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7DC47F" w14:textId="77777777" w:rsidR="007272CE" w:rsidRDefault="007272CE">
      <w:pPr>
        <w:widowControl/>
        <w:snapToGrid w:val="0"/>
        <w:spacing w:before="100" w:beforeAutospacing="1" w:after="375"/>
        <w:ind w:firstLine="420"/>
        <w:jc w:val="center"/>
        <w:rPr>
          <w:rFonts w:ascii="宋体" w:hAnsi="宋体" w:cs="宋体" w:hint="eastAsia"/>
          <w:b/>
          <w:bCs/>
          <w:kern w:val="0"/>
          <w:sz w:val="22"/>
          <w:szCs w:val="22"/>
        </w:rPr>
      </w:pPr>
    </w:p>
    <w:p w14:paraId="1BE81EAC" w14:textId="77777777" w:rsidR="007272CE" w:rsidRDefault="007272CE">
      <w:pPr>
        <w:widowControl/>
        <w:snapToGrid w:val="0"/>
        <w:spacing w:before="100" w:beforeAutospacing="1" w:after="375"/>
        <w:ind w:firstLine="420"/>
        <w:jc w:val="center"/>
        <w:rPr>
          <w:rFonts w:ascii="宋体" w:hAnsi="宋体" w:cs="宋体" w:hint="eastAsia"/>
          <w:b/>
          <w:bCs/>
          <w:kern w:val="0"/>
          <w:sz w:val="22"/>
          <w:szCs w:val="22"/>
        </w:rPr>
      </w:pPr>
    </w:p>
    <w:p w14:paraId="32ED5A7E" w14:textId="77777777" w:rsidR="007272CE" w:rsidRDefault="007272CE">
      <w:pPr>
        <w:widowControl/>
        <w:snapToGrid w:val="0"/>
        <w:spacing w:before="100" w:beforeAutospacing="1" w:after="375"/>
        <w:ind w:firstLine="420"/>
        <w:rPr>
          <w:rFonts w:ascii="宋体" w:hAnsi="宋体" w:cs="宋体" w:hint="eastAsia"/>
          <w:b/>
          <w:bCs/>
          <w:kern w:val="0"/>
          <w:sz w:val="22"/>
          <w:szCs w:val="22"/>
        </w:rPr>
      </w:pPr>
    </w:p>
    <w:p w14:paraId="56B55B7B" w14:textId="77777777" w:rsidR="007272CE" w:rsidRDefault="007272CE">
      <w:pPr>
        <w:widowControl/>
        <w:snapToGrid w:val="0"/>
        <w:spacing w:before="100" w:beforeAutospacing="1" w:after="375"/>
        <w:ind w:firstLine="420"/>
        <w:jc w:val="center"/>
        <w:rPr>
          <w:rFonts w:ascii="宋体" w:hAnsi="宋体" w:cs="宋体" w:hint="eastAsia"/>
          <w:b/>
          <w:bCs/>
          <w:kern w:val="0"/>
          <w:sz w:val="22"/>
          <w:szCs w:val="22"/>
        </w:rPr>
      </w:pPr>
    </w:p>
    <w:p w14:paraId="06835102" w14:textId="77777777" w:rsidR="007272CE" w:rsidRDefault="007272CE">
      <w:pPr>
        <w:pStyle w:val="1"/>
        <w:spacing w:before="156" w:after="156"/>
        <w:rPr>
          <w:rFonts w:cs="宋体" w:hint="eastAsia"/>
          <w:sz w:val="22"/>
          <w:szCs w:val="22"/>
        </w:rPr>
      </w:pPr>
    </w:p>
    <w:p w14:paraId="76C76C9A" w14:textId="77777777" w:rsidR="007272CE" w:rsidRDefault="00B14C38">
      <w:pPr>
        <w:jc w:val="center"/>
        <w:rPr>
          <w:rFonts w:ascii="宋体" w:hAnsi="宋体" w:cs="宋体" w:hint="eastAsia"/>
        </w:rPr>
      </w:pPr>
      <w:r>
        <w:rPr>
          <w:rFonts w:ascii="宋体" w:hAnsi="宋体" w:cs="宋体" w:hint="eastAsia"/>
          <w:noProof/>
        </w:rPr>
        <w:drawing>
          <wp:inline distT="0" distB="0" distL="0" distR="0" wp14:anchorId="013B9598" wp14:editId="65E69F5D">
            <wp:extent cx="4749800" cy="1040765"/>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7" cstate="print"/>
                    <a:stretch>
                      <a:fillRect/>
                    </a:stretch>
                  </pic:blipFill>
                  <pic:spPr>
                    <a:xfrm>
                      <a:off x="0" y="0"/>
                      <a:ext cx="4955238" cy="1086032"/>
                    </a:xfrm>
                    <a:prstGeom prst="rect">
                      <a:avLst/>
                    </a:prstGeom>
                  </pic:spPr>
                </pic:pic>
              </a:graphicData>
            </a:graphic>
          </wp:inline>
        </w:drawing>
      </w:r>
    </w:p>
    <w:p w14:paraId="5B9E3699" w14:textId="77777777" w:rsidR="007272CE" w:rsidRDefault="00B14C38">
      <w:pPr>
        <w:spacing w:beforeLines="100" w:before="312" w:afterLines="100" w:after="312" w:line="360" w:lineRule="auto"/>
        <w:jc w:val="center"/>
        <w:rPr>
          <w:rFonts w:ascii="宋体" w:hAnsi="宋体" w:cs="宋体" w:hint="eastAsia"/>
          <w:b/>
          <w:bCs/>
          <w:sz w:val="36"/>
          <w:szCs w:val="36"/>
        </w:rPr>
      </w:pPr>
      <w:r>
        <w:rPr>
          <w:rFonts w:ascii="宋体" w:hAnsi="宋体" w:cs="宋体" w:hint="eastAsia"/>
          <w:b/>
          <w:bCs/>
          <w:sz w:val="36"/>
          <w:szCs w:val="36"/>
        </w:rPr>
        <w:t>福建广生堂药业股份有限公司</w:t>
      </w:r>
    </w:p>
    <w:p w14:paraId="5FA15FBA" w14:textId="77777777" w:rsidR="007272CE" w:rsidRDefault="00B14C38">
      <w:pPr>
        <w:spacing w:beforeLines="100" w:before="312" w:afterLines="100" w:after="312" w:line="360" w:lineRule="auto"/>
        <w:jc w:val="center"/>
        <w:rPr>
          <w:rFonts w:ascii="宋体" w:hAnsi="宋体" w:cs="宋体" w:hint="eastAsia"/>
          <w:b/>
          <w:bCs/>
          <w:sz w:val="36"/>
          <w:szCs w:val="36"/>
        </w:rPr>
      </w:pPr>
      <w:r>
        <w:rPr>
          <w:rFonts w:ascii="宋体" w:hAnsi="宋体" w:cs="宋体" w:hint="eastAsia"/>
          <w:b/>
          <w:bCs/>
          <w:sz w:val="36"/>
          <w:szCs w:val="36"/>
        </w:rPr>
        <w:t>2024</w:t>
      </w:r>
      <w:r>
        <w:rPr>
          <w:rFonts w:ascii="宋体" w:hAnsi="宋体" w:cs="宋体" w:hint="eastAsia"/>
          <w:b/>
          <w:bCs/>
          <w:sz w:val="36"/>
          <w:szCs w:val="36"/>
        </w:rPr>
        <w:t>年度董事会工作报告</w:t>
      </w:r>
    </w:p>
    <w:p w14:paraId="4CE23BBC" w14:textId="77777777" w:rsidR="007272CE" w:rsidRDefault="007272CE">
      <w:pPr>
        <w:widowControl/>
        <w:snapToGrid w:val="0"/>
        <w:spacing w:before="100" w:beforeAutospacing="1" w:after="375"/>
        <w:ind w:firstLine="420"/>
        <w:jc w:val="center"/>
        <w:rPr>
          <w:rFonts w:ascii="宋体" w:hAnsi="宋体" w:cs="宋体" w:hint="eastAsia"/>
          <w:b/>
          <w:bCs/>
          <w:kern w:val="0"/>
          <w:sz w:val="22"/>
          <w:szCs w:val="22"/>
        </w:rPr>
      </w:pPr>
    </w:p>
    <w:p w14:paraId="1E1A7AFC" w14:textId="77777777" w:rsidR="007272CE" w:rsidRDefault="007272CE">
      <w:pPr>
        <w:widowControl/>
        <w:snapToGrid w:val="0"/>
        <w:spacing w:before="100" w:beforeAutospacing="1" w:after="375"/>
        <w:ind w:firstLine="420"/>
        <w:jc w:val="center"/>
        <w:rPr>
          <w:rFonts w:ascii="宋体" w:hAnsi="宋体" w:cs="宋体" w:hint="eastAsia"/>
          <w:b/>
          <w:bCs/>
          <w:kern w:val="0"/>
          <w:sz w:val="22"/>
          <w:szCs w:val="22"/>
        </w:rPr>
      </w:pPr>
    </w:p>
    <w:p w14:paraId="78ECC74C" w14:textId="77777777" w:rsidR="007272CE" w:rsidRDefault="007272CE">
      <w:pPr>
        <w:widowControl/>
        <w:snapToGrid w:val="0"/>
        <w:spacing w:before="100" w:beforeAutospacing="1" w:after="375"/>
        <w:ind w:firstLine="420"/>
        <w:rPr>
          <w:rFonts w:ascii="宋体" w:hAnsi="宋体" w:cs="宋体" w:hint="eastAsia"/>
          <w:b/>
          <w:bCs/>
          <w:kern w:val="0"/>
          <w:sz w:val="22"/>
          <w:szCs w:val="22"/>
        </w:rPr>
      </w:pPr>
    </w:p>
    <w:p w14:paraId="2EA69FD4" w14:textId="77777777" w:rsidR="007272CE" w:rsidRDefault="00B14C38">
      <w:pPr>
        <w:widowControl/>
        <w:snapToGrid w:val="0"/>
        <w:spacing w:before="100" w:beforeAutospacing="1" w:after="375"/>
        <w:jc w:val="center"/>
        <w:rPr>
          <w:rFonts w:ascii="宋体" w:hAnsi="宋体" w:cs="宋体" w:hint="eastAsia"/>
          <w:b/>
          <w:bCs/>
          <w:kern w:val="0"/>
          <w:sz w:val="36"/>
          <w:szCs w:val="36"/>
        </w:rPr>
      </w:pPr>
      <w:r>
        <w:rPr>
          <w:rFonts w:ascii="宋体" w:hAnsi="宋体" w:cs="宋体" w:hint="eastAsia"/>
          <w:b/>
          <w:bCs/>
          <w:kern w:val="0"/>
          <w:sz w:val="36"/>
          <w:szCs w:val="36"/>
        </w:rPr>
        <w:t>2025</w:t>
      </w:r>
      <w:r>
        <w:rPr>
          <w:rFonts w:ascii="宋体" w:hAnsi="宋体" w:cs="宋体" w:hint="eastAsia"/>
          <w:b/>
          <w:bCs/>
          <w:kern w:val="0"/>
          <w:sz w:val="36"/>
          <w:szCs w:val="36"/>
        </w:rPr>
        <w:t>年</w:t>
      </w:r>
      <w:r>
        <w:rPr>
          <w:rFonts w:ascii="宋体" w:hAnsi="宋体" w:cs="宋体" w:hint="eastAsia"/>
          <w:b/>
          <w:bCs/>
          <w:kern w:val="0"/>
          <w:sz w:val="36"/>
          <w:szCs w:val="36"/>
        </w:rPr>
        <w:t>4</w:t>
      </w:r>
      <w:r>
        <w:rPr>
          <w:rFonts w:ascii="宋体" w:hAnsi="宋体" w:cs="宋体" w:hint="eastAsia"/>
          <w:b/>
          <w:bCs/>
          <w:kern w:val="0"/>
          <w:sz w:val="36"/>
          <w:szCs w:val="36"/>
        </w:rPr>
        <w:t>月</w:t>
      </w:r>
    </w:p>
    <w:p w14:paraId="494E4D2D" w14:textId="77777777" w:rsidR="007272CE" w:rsidRDefault="007272CE">
      <w:pPr>
        <w:snapToGrid w:val="0"/>
        <w:spacing w:line="360" w:lineRule="auto"/>
        <w:ind w:firstLineChars="200" w:firstLine="480"/>
        <w:rPr>
          <w:rFonts w:ascii="宋体" w:hAnsi="宋体" w:cs="宋体" w:hint="eastAsia"/>
          <w:kern w:val="0"/>
          <w:sz w:val="24"/>
        </w:rPr>
        <w:sectPr w:rsidR="007272CE">
          <w:headerReference w:type="even" r:id="rId8"/>
          <w:headerReference w:type="default" r:id="rId9"/>
          <w:footerReference w:type="even" r:id="rId10"/>
          <w:pgSz w:w="12240" w:h="15840"/>
          <w:pgMar w:top="1440" w:right="1800" w:bottom="1440" w:left="1800" w:header="720" w:footer="720" w:gutter="0"/>
          <w:pgNumType w:start="0"/>
          <w:cols w:space="720"/>
          <w:titlePg/>
          <w:docGrid w:type="lines" w:linePitch="312"/>
        </w:sectPr>
      </w:pPr>
    </w:p>
    <w:p w14:paraId="5BF383EC"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2024</w:t>
      </w:r>
      <w:r>
        <w:rPr>
          <w:rFonts w:ascii="宋体" w:hAnsi="宋体" w:cs="宋体" w:hint="eastAsia"/>
          <w:kern w:val="0"/>
          <w:sz w:val="24"/>
        </w:rPr>
        <w:t>年，福建广生堂药业股份有限公司（</w:t>
      </w:r>
      <w:r>
        <w:rPr>
          <w:rFonts w:ascii="宋体" w:hAnsi="宋体" w:cs="宋体" w:hint="eastAsia"/>
          <w:kern w:val="0"/>
          <w:sz w:val="24"/>
        </w:rPr>
        <w:t>以下</w:t>
      </w:r>
      <w:r>
        <w:rPr>
          <w:rFonts w:ascii="宋体" w:hAnsi="宋体" w:cs="宋体" w:hint="eastAsia"/>
          <w:kern w:val="0"/>
          <w:sz w:val="24"/>
        </w:rPr>
        <w:t>简称“公司”）董事会根据《中华人民共和国公司法》（</w:t>
      </w:r>
      <w:r>
        <w:rPr>
          <w:rFonts w:ascii="宋体" w:hAnsi="宋体" w:cs="宋体" w:hint="eastAsia"/>
          <w:kern w:val="0"/>
          <w:sz w:val="24"/>
        </w:rPr>
        <w:t>以下</w:t>
      </w:r>
      <w:r>
        <w:rPr>
          <w:rFonts w:ascii="宋体" w:hAnsi="宋体" w:cs="宋体" w:hint="eastAsia"/>
          <w:kern w:val="0"/>
          <w:sz w:val="24"/>
        </w:rPr>
        <w:t>简称“《公司法》”）《中华人民共和国证券法》（</w:t>
      </w:r>
      <w:r>
        <w:rPr>
          <w:rFonts w:ascii="宋体" w:hAnsi="宋体" w:cs="宋体" w:hint="eastAsia"/>
          <w:kern w:val="0"/>
          <w:sz w:val="24"/>
        </w:rPr>
        <w:t>以下</w:t>
      </w:r>
      <w:r>
        <w:rPr>
          <w:rFonts w:ascii="宋体" w:hAnsi="宋体" w:cs="宋体" w:hint="eastAsia"/>
          <w:kern w:val="0"/>
          <w:sz w:val="24"/>
        </w:rPr>
        <w:t>简称“《证券法》”）《深圳证券交易所上市公司自律监管指引第</w:t>
      </w:r>
      <w:r>
        <w:rPr>
          <w:rFonts w:ascii="宋体" w:hAnsi="宋体" w:cs="宋体" w:hint="eastAsia"/>
          <w:kern w:val="0"/>
          <w:sz w:val="24"/>
        </w:rPr>
        <w:t>2</w:t>
      </w:r>
      <w:r>
        <w:rPr>
          <w:rFonts w:ascii="宋体" w:hAnsi="宋体" w:cs="宋体" w:hint="eastAsia"/>
          <w:kern w:val="0"/>
          <w:sz w:val="24"/>
        </w:rPr>
        <w:t>号——创业板上市公司规范运作》等有关法律法规、部门规章及规范性文件和《公司章程》等规定，认真贯彻执行股东大会通过的各项决议，积极履行公司及股东赋予董事会的各项职责，勤勉尽责的开展各项工作。同时，董事会对管理层进行认真指导和监督，完善公司内部管理及规范运作能力，推动公司持续稳健发展。现将董事会</w:t>
      </w:r>
      <w:r>
        <w:rPr>
          <w:rFonts w:ascii="宋体" w:hAnsi="宋体" w:cs="宋体" w:hint="eastAsia"/>
          <w:kern w:val="0"/>
          <w:sz w:val="24"/>
        </w:rPr>
        <w:t>202</w:t>
      </w:r>
      <w:r>
        <w:rPr>
          <w:rFonts w:ascii="宋体" w:hAnsi="宋体" w:cs="宋体" w:hint="eastAsia"/>
          <w:kern w:val="0"/>
          <w:sz w:val="24"/>
        </w:rPr>
        <w:t>4</w:t>
      </w:r>
      <w:r>
        <w:rPr>
          <w:rFonts w:ascii="宋体" w:hAnsi="宋体" w:cs="宋体" w:hint="eastAsia"/>
          <w:kern w:val="0"/>
          <w:sz w:val="24"/>
        </w:rPr>
        <w:t>年度的主要工作及</w:t>
      </w:r>
      <w:r>
        <w:rPr>
          <w:rFonts w:ascii="宋体" w:hAnsi="宋体" w:cs="宋体" w:hint="eastAsia"/>
          <w:kern w:val="0"/>
          <w:sz w:val="24"/>
        </w:rPr>
        <w:t>202</w:t>
      </w:r>
      <w:r>
        <w:rPr>
          <w:rFonts w:ascii="宋体" w:hAnsi="宋体" w:cs="宋体" w:hint="eastAsia"/>
          <w:kern w:val="0"/>
          <w:sz w:val="24"/>
        </w:rPr>
        <w:t>5</w:t>
      </w:r>
      <w:r>
        <w:rPr>
          <w:rFonts w:ascii="宋体" w:hAnsi="宋体" w:cs="宋体" w:hint="eastAsia"/>
          <w:kern w:val="0"/>
          <w:sz w:val="24"/>
        </w:rPr>
        <w:t>年度工作计划报告如下：</w:t>
      </w:r>
    </w:p>
    <w:p w14:paraId="2818E700" w14:textId="77777777" w:rsidR="007272CE" w:rsidRDefault="00B14C38">
      <w:pPr>
        <w:pStyle w:val="1"/>
        <w:spacing w:before="156" w:after="156"/>
        <w:rPr>
          <w:rFonts w:cs="宋体" w:hint="eastAsia"/>
        </w:rPr>
      </w:pPr>
      <w:r>
        <w:rPr>
          <w:rFonts w:cs="宋体" w:hint="eastAsia"/>
        </w:rPr>
        <w:t>一、</w:t>
      </w:r>
      <w:r>
        <w:rPr>
          <w:rFonts w:cs="宋体" w:hint="eastAsia"/>
        </w:rPr>
        <w:t>202</w:t>
      </w:r>
      <w:r>
        <w:rPr>
          <w:rFonts w:cs="宋体" w:hint="eastAsia"/>
        </w:rPr>
        <w:t>4</w:t>
      </w:r>
      <w:r>
        <w:rPr>
          <w:rFonts w:cs="宋体" w:hint="eastAsia"/>
        </w:rPr>
        <w:t>年度公司经营情况</w:t>
      </w:r>
    </w:p>
    <w:p w14:paraId="5E62C4EA"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2024</w:t>
      </w:r>
      <w:r>
        <w:rPr>
          <w:rFonts w:ascii="宋体" w:hAnsi="宋体" w:cs="宋体" w:hint="eastAsia"/>
          <w:kern w:val="0"/>
          <w:sz w:val="24"/>
        </w:rPr>
        <w:t>年，公司始终坚持创新发展核心战略，持续推进创新药临床研究进展并取得突破，同时积极开拓市场，加强营销能力建设，实现公司整体营业收入和综合毛利率双提升。报告期内，受创新药研发持续投入、市场拓展及团队建设强化、固定资产转固带来的折旧摊销增加、财务费用上升等因素影响，公司研发、销售、管理及财务费用同比有所增长，叠加根据会计准则要求计提了较大金额的资产减值准备，归属于上市公司股东净利润仍然亏损但同比大幅减亏。</w:t>
      </w:r>
    </w:p>
    <w:p w14:paraId="0E291DA7"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报告期内，公司持续保持研发投入，聚力推动乙肝创新药物的临床进展，成果斐然。乙肝治疗创新药</w:t>
      </w:r>
      <w:r>
        <w:rPr>
          <w:rFonts w:ascii="宋体" w:hAnsi="宋体" w:cs="宋体" w:hint="eastAsia"/>
          <w:kern w:val="0"/>
          <w:sz w:val="24"/>
        </w:rPr>
        <w:t>GST-HG141</w:t>
      </w:r>
      <w:r>
        <w:rPr>
          <w:rFonts w:ascii="宋体" w:hAnsi="宋体" w:cs="宋体" w:hint="eastAsia"/>
          <w:kern w:val="0"/>
          <w:sz w:val="24"/>
        </w:rPr>
        <w:t>完成临床</w:t>
      </w:r>
      <w:r>
        <w:rPr>
          <w:rFonts w:ascii="宋体" w:hAnsi="宋体" w:cs="宋体" w:hint="eastAsia"/>
          <w:kern w:val="0"/>
          <w:sz w:val="24"/>
        </w:rPr>
        <w:t>II</w:t>
      </w:r>
      <w:r>
        <w:rPr>
          <w:rFonts w:ascii="宋体" w:hAnsi="宋体" w:cs="宋体" w:hint="eastAsia"/>
          <w:kern w:val="0"/>
          <w:sz w:val="24"/>
        </w:rPr>
        <w:t>期，展现出明显的临床优势数据，被纳入国家突破性治疗品种名单。公司积极与国家药品监督管理局药品审评中心就</w:t>
      </w:r>
      <w:r>
        <w:rPr>
          <w:rFonts w:ascii="宋体" w:hAnsi="宋体" w:cs="宋体" w:hint="eastAsia"/>
          <w:kern w:val="0"/>
          <w:sz w:val="24"/>
        </w:rPr>
        <w:t xml:space="preserve">III </w:t>
      </w:r>
      <w:r>
        <w:rPr>
          <w:rFonts w:ascii="宋体" w:hAnsi="宋体" w:cs="宋体" w:hint="eastAsia"/>
          <w:kern w:val="0"/>
          <w:sz w:val="24"/>
        </w:rPr>
        <w:t>期临床试验方案进行了深入的沟通交流会，并顺利取得会议纪要，目前正积极推进</w:t>
      </w:r>
      <w:r>
        <w:rPr>
          <w:rFonts w:ascii="宋体" w:hAnsi="宋体" w:cs="宋体" w:hint="eastAsia"/>
          <w:kern w:val="0"/>
          <w:sz w:val="24"/>
        </w:rPr>
        <w:t>III</w:t>
      </w:r>
      <w:r>
        <w:rPr>
          <w:rFonts w:ascii="宋体" w:hAnsi="宋体" w:cs="宋体" w:hint="eastAsia"/>
          <w:kern w:val="0"/>
          <w:sz w:val="24"/>
        </w:rPr>
        <w:t>期临床相关准备工作。</w:t>
      </w:r>
      <w:r>
        <w:rPr>
          <w:rFonts w:ascii="宋体" w:hAnsi="宋体" w:cs="宋体" w:hint="eastAsia"/>
          <w:kern w:val="0"/>
          <w:sz w:val="24"/>
        </w:rPr>
        <w:t>GST-HG131</w:t>
      </w:r>
      <w:r>
        <w:rPr>
          <w:rFonts w:ascii="宋体" w:hAnsi="宋体" w:cs="宋体" w:hint="eastAsia"/>
          <w:kern w:val="0"/>
          <w:sz w:val="24"/>
        </w:rPr>
        <w:t>也取得重大进展，已于</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1</w:t>
      </w:r>
      <w:r>
        <w:rPr>
          <w:rFonts w:ascii="宋体" w:hAnsi="宋体" w:cs="宋体" w:hint="eastAsia"/>
          <w:kern w:val="0"/>
          <w:sz w:val="24"/>
        </w:rPr>
        <w:t>月完成临床</w:t>
      </w:r>
      <w:r>
        <w:rPr>
          <w:rFonts w:ascii="宋体" w:hAnsi="宋体" w:cs="宋体" w:hint="eastAsia"/>
          <w:kern w:val="0"/>
          <w:sz w:val="24"/>
        </w:rPr>
        <w:t>II</w:t>
      </w:r>
      <w:r>
        <w:rPr>
          <w:rFonts w:ascii="宋体" w:hAnsi="宋体" w:cs="宋体" w:hint="eastAsia"/>
          <w:kern w:val="0"/>
          <w:sz w:val="24"/>
        </w:rPr>
        <w:t>期全部计划例数的患者入组，</w:t>
      </w:r>
      <w:r>
        <w:rPr>
          <w:rFonts w:ascii="宋体" w:hAnsi="宋体" w:cs="宋体" w:hint="eastAsia"/>
          <w:kern w:val="0"/>
          <w:sz w:val="24"/>
        </w:rPr>
        <w:t>GST-HG131</w:t>
      </w:r>
      <w:r>
        <w:rPr>
          <w:rFonts w:ascii="宋体" w:hAnsi="宋体" w:cs="宋体" w:hint="eastAsia"/>
          <w:kern w:val="0"/>
          <w:sz w:val="24"/>
        </w:rPr>
        <w:t>联合</w:t>
      </w:r>
      <w:r>
        <w:rPr>
          <w:rFonts w:ascii="宋体" w:hAnsi="宋体" w:cs="宋体" w:hint="eastAsia"/>
          <w:kern w:val="0"/>
          <w:sz w:val="24"/>
        </w:rPr>
        <w:t>GST-HG141</w:t>
      </w:r>
      <w:r>
        <w:rPr>
          <w:rFonts w:ascii="宋体" w:hAnsi="宋体" w:cs="宋体" w:hint="eastAsia"/>
          <w:kern w:val="0"/>
          <w:sz w:val="24"/>
        </w:rPr>
        <w:t>项目于</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3</w:t>
      </w:r>
      <w:r>
        <w:rPr>
          <w:rFonts w:ascii="宋体" w:hAnsi="宋体" w:cs="宋体" w:hint="eastAsia"/>
          <w:kern w:val="0"/>
          <w:sz w:val="24"/>
        </w:rPr>
        <w:t>月纳入优化创新药临床试验审评审批试点项目并获得临床试验申请受理。</w:t>
      </w:r>
      <w:r>
        <w:rPr>
          <w:rFonts w:ascii="宋体" w:hAnsi="宋体" w:cs="宋体" w:hint="eastAsia"/>
          <w:kern w:val="0"/>
          <w:sz w:val="24"/>
        </w:rPr>
        <w:t>GST-HG141</w:t>
      </w:r>
      <w:r>
        <w:rPr>
          <w:rFonts w:ascii="宋体" w:hAnsi="宋体" w:cs="宋体" w:hint="eastAsia"/>
          <w:kern w:val="0"/>
          <w:sz w:val="24"/>
        </w:rPr>
        <w:t>和</w:t>
      </w:r>
      <w:r>
        <w:rPr>
          <w:rFonts w:ascii="宋体" w:hAnsi="宋体" w:cs="宋体" w:hint="eastAsia"/>
          <w:kern w:val="0"/>
          <w:sz w:val="24"/>
        </w:rPr>
        <w:t>GST-HG131</w:t>
      </w:r>
      <w:r>
        <w:rPr>
          <w:rFonts w:ascii="宋体" w:hAnsi="宋体" w:cs="宋体" w:hint="eastAsia"/>
          <w:kern w:val="0"/>
          <w:sz w:val="24"/>
        </w:rPr>
        <w:t>的研发成果还获得国际权威学术机构美国肝病研究协会（</w:t>
      </w:r>
      <w:r>
        <w:rPr>
          <w:rFonts w:ascii="宋体" w:hAnsi="宋体" w:cs="宋体" w:hint="eastAsia"/>
          <w:kern w:val="0"/>
          <w:sz w:val="24"/>
        </w:rPr>
        <w:t>AASLD</w:t>
      </w:r>
      <w:r>
        <w:rPr>
          <w:rFonts w:ascii="宋体" w:hAnsi="宋体" w:cs="宋体" w:hint="eastAsia"/>
          <w:kern w:val="0"/>
          <w:sz w:val="24"/>
        </w:rPr>
        <w:t>）认可，被接受为最新突破摘要</w:t>
      </w:r>
      <w:r>
        <w:rPr>
          <w:rFonts w:ascii="宋体" w:hAnsi="宋体" w:cs="宋体" w:hint="eastAsia"/>
          <w:kern w:val="0"/>
          <w:sz w:val="24"/>
        </w:rPr>
        <w:t>(Late-breaking Abstract)</w:t>
      </w:r>
      <w:r>
        <w:rPr>
          <w:rFonts w:ascii="宋体" w:hAnsi="宋体" w:cs="宋体" w:hint="eastAsia"/>
          <w:kern w:val="0"/>
          <w:sz w:val="24"/>
        </w:rPr>
        <w:t>，不仅提升了公司在国际学术领域的知名度和影响力，也为公司后续的国际合作与交流创造了有利条件。</w:t>
      </w:r>
    </w:p>
    <w:p w14:paraId="5A633E92"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报告期内，公司在产业合作方面也取得了关键性进展。</w:t>
      </w:r>
      <w:r>
        <w:rPr>
          <w:rFonts w:ascii="宋体" w:hAnsi="宋体" w:cs="宋体" w:hint="eastAsia"/>
          <w:kern w:val="0"/>
          <w:sz w:val="24"/>
        </w:rPr>
        <w:t xml:space="preserve">2024 </w:t>
      </w:r>
      <w:r>
        <w:rPr>
          <w:rFonts w:ascii="宋体" w:hAnsi="宋体" w:cs="宋体" w:hint="eastAsia"/>
          <w:kern w:val="0"/>
          <w:sz w:val="24"/>
        </w:rPr>
        <w:t>年</w:t>
      </w:r>
      <w:r>
        <w:rPr>
          <w:rFonts w:ascii="宋体" w:hAnsi="宋体" w:cs="宋体" w:hint="eastAsia"/>
          <w:kern w:val="0"/>
          <w:sz w:val="24"/>
        </w:rPr>
        <w:t xml:space="preserve">11 </w:t>
      </w:r>
      <w:r>
        <w:rPr>
          <w:rFonts w:ascii="宋体" w:hAnsi="宋体" w:cs="宋体" w:hint="eastAsia"/>
          <w:kern w:val="0"/>
          <w:sz w:val="24"/>
        </w:rPr>
        <w:t>月，公司控股股东福建奥华集团有限公司与漳州圆山大健康产业投资基金合伙企业</w:t>
      </w:r>
      <w:r>
        <w:rPr>
          <w:rFonts w:ascii="宋体" w:hAnsi="宋体" w:cs="宋体" w:hint="eastAsia"/>
          <w:kern w:val="0"/>
          <w:sz w:val="24"/>
        </w:rPr>
        <w:t>(</w:t>
      </w:r>
      <w:r>
        <w:rPr>
          <w:rFonts w:ascii="宋体" w:hAnsi="宋体" w:cs="宋体" w:hint="eastAsia"/>
          <w:kern w:val="0"/>
          <w:sz w:val="24"/>
        </w:rPr>
        <w:t>有限合伙</w:t>
      </w:r>
      <w:r>
        <w:rPr>
          <w:rFonts w:ascii="宋体" w:hAnsi="宋体" w:cs="宋体" w:hint="eastAsia"/>
          <w:kern w:val="0"/>
          <w:sz w:val="24"/>
        </w:rPr>
        <w:t>)</w:t>
      </w:r>
      <w:r>
        <w:rPr>
          <w:rFonts w:ascii="宋体" w:hAnsi="宋体" w:cs="宋体" w:hint="eastAsia"/>
          <w:kern w:val="0"/>
          <w:sz w:val="24"/>
        </w:rPr>
        <w:lastRenderedPageBreak/>
        <w:t>（简称“圆山基金”）签署了《股份转让协议》，并于</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1</w:t>
      </w:r>
      <w:r>
        <w:rPr>
          <w:rFonts w:ascii="宋体" w:hAnsi="宋体" w:cs="宋体" w:hint="eastAsia"/>
          <w:kern w:val="0"/>
          <w:sz w:val="24"/>
        </w:rPr>
        <w:t>月完成过户登记，圆山基金成为公司持股</w:t>
      </w:r>
      <w:r>
        <w:rPr>
          <w:rFonts w:ascii="宋体" w:hAnsi="宋体" w:cs="宋体" w:hint="eastAsia"/>
          <w:kern w:val="0"/>
          <w:sz w:val="24"/>
        </w:rPr>
        <w:t>5%</w:t>
      </w:r>
      <w:r>
        <w:rPr>
          <w:rFonts w:ascii="宋体" w:hAnsi="宋体" w:cs="宋体" w:hint="eastAsia"/>
          <w:kern w:val="0"/>
          <w:sz w:val="24"/>
        </w:rPr>
        <w:t>以上大股东。双方将共同推动广生堂与漳州大健康产业链的产业合作共建，增强产业协同发展、优势互补，促进公司深化中药板块战略布局，提升公司在大健康领域的竞争力和影响力。公司也将以此为契机，加强与漳州大健康产业链企业品牌、渠道合作，推动中药传统名方引入和产业化，努力打造新的业绩增长极，为公司发展注入新的活力。</w:t>
      </w:r>
    </w:p>
    <w:p w14:paraId="2C645C01"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总体而言，</w:t>
      </w:r>
      <w:r>
        <w:rPr>
          <w:rFonts w:ascii="宋体" w:hAnsi="宋体" w:cs="宋体" w:hint="eastAsia"/>
          <w:kern w:val="0"/>
          <w:sz w:val="24"/>
        </w:rPr>
        <w:t>2024</w:t>
      </w:r>
      <w:r>
        <w:rPr>
          <w:rFonts w:ascii="宋体" w:hAnsi="宋体" w:cs="宋体" w:hint="eastAsia"/>
          <w:kern w:val="0"/>
          <w:sz w:val="24"/>
        </w:rPr>
        <w:t>年公司在创新发展、产业合作等方面均取得了显著成效，同时也积极应对各种挑战，为公司发展奠定了坚实基础。</w:t>
      </w:r>
    </w:p>
    <w:p w14:paraId="212A5A99" w14:textId="77777777" w:rsidR="007272CE" w:rsidRDefault="00B14C38">
      <w:pPr>
        <w:pStyle w:val="1"/>
        <w:spacing w:before="156" w:after="156"/>
        <w:rPr>
          <w:rFonts w:cs="宋体" w:hint="eastAsia"/>
        </w:rPr>
      </w:pPr>
      <w:r>
        <w:rPr>
          <w:rFonts w:cs="宋体" w:hint="eastAsia"/>
        </w:rPr>
        <w:t>二、董事会日常工作情况</w:t>
      </w:r>
      <w:r>
        <w:rPr>
          <w:rFonts w:cs="宋体" w:hint="eastAsia"/>
        </w:rPr>
        <w:t xml:space="preserve"> </w:t>
      </w:r>
    </w:p>
    <w:p w14:paraId="70E256F4" w14:textId="77777777" w:rsidR="007272CE" w:rsidRDefault="00B14C38">
      <w:pPr>
        <w:pStyle w:val="2"/>
        <w:keepNext w:val="0"/>
        <w:keepLines w:val="0"/>
        <w:widowControl w:val="0"/>
        <w:ind w:firstLine="482"/>
        <w:rPr>
          <w:rFonts w:ascii="宋体" w:hAnsi="宋体" w:cs="宋体" w:hint="eastAsia"/>
          <w:szCs w:val="22"/>
        </w:rPr>
      </w:pPr>
      <w:r>
        <w:rPr>
          <w:rFonts w:ascii="宋体" w:hAnsi="宋体" w:cs="宋体" w:hint="eastAsia"/>
          <w:szCs w:val="22"/>
        </w:rPr>
        <w:t>（一）董事会会议召开情况</w:t>
      </w:r>
      <w:r>
        <w:rPr>
          <w:rFonts w:ascii="宋体" w:hAnsi="宋体" w:cs="宋体" w:hint="eastAsia"/>
          <w:szCs w:val="22"/>
        </w:rPr>
        <w:t xml:space="preserve"> </w:t>
      </w:r>
    </w:p>
    <w:p w14:paraId="362EB166"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报告期内公司共召开</w:t>
      </w:r>
      <w:r>
        <w:rPr>
          <w:rFonts w:ascii="宋体" w:hAnsi="宋体" w:cs="宋体" w:hint="eastAsia"/>
          <w:kern w:val="0"/>
          <w:sz w:val="24"/>
        </w:rPr>
        <w:t>9</w:t>
      </w:r>
      <w:r>
        <w:rPr>
          <w:rFonts w:ascii="宋体" w:hAnsi="宋体" w:cs="宋体" w:hint="eastAsia"/>
          <w:kern w:val="0"/>
          <w:sz w:val="24"/>
        </w:rPr>
        <w:t>次董事会会议，具体情况如下：</w:t>
      </w:r>
    </w:p>
    <w:tbl>
      <w:tblPr>
        <w:tblW w:w="9300" w:type="dxa"/>
        <w:jc w:val="center"/>
        <w:tblLook w:val="04A0" w:firstRow="1" w:lastRow="0" w:firstColumn="1" w:lastColumn="0" w:noHBand="0" w:noVBand="1"/>
      </w:tblPr>
      <w:tblGrid>
        <w:gridCol w:w="1565"/>
        <w:gridCol w:w="1060"/>
        <w:gridCol w:w="6675"/>
      </w:tblGrid>
      <w:tr w:rsidR="007272CE" w14:paraId="1272156F" w14:textId="77777777">
        <w:trPr>
          <w:trHeight w:val="240"/>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58591E" w14:textId="77777777" w:rsidR="007272CE" w:rsidRDefault="00B14C38">
            <w:pPr>
              <w:widowControl/>
              <w:jc w:val="center"/>
              <w:textAlignment w:val="center"/>
              <w:rPr>
                <w:rFonts w:ascii="宋体" w:hAnsi="宋体" w:cs="宋体" w:hint="eastAsia"/>
                <w:b/>
                <w:bCs/>
                <w:sz w:val="18"/>
                <w:szCs w:val="18"/>
              </w:rPr>
            </w:pPr>
            <w:r>
              <w:rPr>
                <w:rFonts w:ascii="宋体" w:hAnsi="宋体" w:cs="宋体" w:hint="eastAsia"/>
                <w:b/>
                <w:bCs/>
                <w:kern w:val="0"/>
                <w:sz w:val="18"/>
                <w:szCs w:val="18"/>
                <w:lang w:bidi="ar"/>
              </w:rPr>
              <w:t>会议名称</w:t>
            </w:r>
          </w:p>
        </w:tc>
        <w:tc>
          <w:tcPr>
            <w:tcW w:w="10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5F9D2E" w14:textId="77777777" w:rsidR="007272CE" w:rsidRDefault="00B14C38">
            <w:pPr>
              <w:widowControl/>
              <w:jc w:val="center"/>
              <w:textAlignment w:val="center"/>
              <w:rPr>
                <w:rFonts w:ascii="宋体" w:hAnsi="宋体" w:cs="宋体" w:hint="eastAsia"/>
                <w:b/>
                <w:bCs/>
                <w:sz w:val="18"/>
                <w:szCs w:val="18"/>
              </w:rPr>
            </w:pPr>
            <w:r>
              <w:rPr>
                <w:rFonts w:ascii="宋体" w:hAnsi="宋体" w:cs="宋体" w:hint="eastAsia"/>
                <w:b/>
                <w:bCs/>
                <w:kern w:val="0"/>
                <w:sz w:val="18"/>
                <w:szCs w:val="18"/>
                <w:lang w:bidi="ar"/>
              </w:rPr>
              <w:t>时间</w:t>
            </w:r>
          </w:p>
        </w:tc>
        <w:tc>
          <w:tcPr>
            <w:tcW w:w="66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1DB9E9" w14:textId="77777777" w:rsidR="007272CE" w:rsidRDefault="00B14C38">
            <w:pPr>
              <w:widowControl/>
              <w:jc w:val="center"/>
              <w:textAlignment w:val="center"/>
              <w:rPr>
                <w:rFonts w:ascii="宋体" w:hAnsi="宋体" w:cs="宋体" w:hint="eastAsia"/>
                <w:b/>
                <w:bCs/>
                <w:sz w:val="18"/>
                <w:szCs w:val="18"/>
              </w:rPr>
            </w:pPr>
            <w:r>
              <w:rPr>
                <w:rFonts w:ascii="宋体" w:hAnsi="宋体" w:cs="宋体" w:hint="eastAsia"/>
                <w:b/>
                <w:bCs/>
                <w:kern w:val="0"/>
                <w:sz w:val="18"/>
                <w:szCs w:val="18"/>
                <w:lang w:bidi="ar"/>
              </w:rPr>
              <w:t>议案名称</w:t>
            </w:r>
          </w:p>
        </w:tc>
      </w:tr>
      <w:tr w:rsidR="007272CE" w14:paraId="409BAD91"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AD0B7B"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第四届董事会第二十八次会议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E4474"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1</w:t>
            </w:r>
            <w:r>
              <w:rPr>
                <w:rFonts w:ascii="宋体" w:hAnsi="宋体" w:cs="宋体" w:hint="eastAsia"/>
                <w:kern w:val="0"/>
                <w:sz w:val="18"/>
                <w:szCs w:val="18"/>
                <w:lang w:bidi="ar"/>
              </w:rPr>
              <w:t>月</w:t>
            </w:r>
            <w:r>
              <w:rPr>
                <w:rFonts w:ascii="宋体" w:hAnsi="宋体" w:cs="宋体" w:hint="eastAsia"/>
                <w:kern w:val="0"/>
                <w:sz w:val="18"/>
                <w:szCs w:val="18"/>
                <w:lang w:bidi="ar"/>
              </w:rPr>
              <w:t>9</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D6A7" w14:textId="77777777" w:rsidR="007272CE" w:rsidRDefault="00B14C38">
            <w:pPr>
              <w:widowControl/>
              <w:textAlignment w:val="center"/>
              <w:rPr>
                <w:rFonts w:ascii="宋体" w:hAnsi="宋体" w:cs="宋体" w:hint="eastAsia"/>
                <w:sz w:val="18"/>
                <w:szCs w:val="18"/>
              </w:rPr>
            </w:pPr>
            <w:r>
              <w:rPr>
                <w:rFonts w:ascii="宋体" w:hAnsi="宋体" w:cs="宋体" w:hint="eastAsia"/>
                <w:kern w:val="0"/>
                <w:sz w:val="18"/>
                <w:szCs w:val="18"/>
                <w:lang w:bidi="ar"/>
              </w:rPr>
              <w:t>《关于对外投资设立控股子公司暨关联交易的议案》</w:t>
            </w:r>
          </w:p>
        </w:tc>
      </w:tr>
      <w:tr w:rsidR="007272CE" w14:paraId="71B01DF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E78E8"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11EF7"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DCE6"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《关于对全资子公司及全资孙公司减资的议案》</w:t>
            </w:r>
          </w:p>
        </w:tc>
      </w:tr>
      <w:tr w:rsidR="007272CE" w14:paraId="1C6BAE9A"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7BB38E"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第四届董事会第二十九次会议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A40D9B"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3</w:t>
            </w:r>
            <w:r>
              <w:rPr>
                <w:rFonts w:ascii="宋体" w:hAnsi="宋体" w:cs="宋体" w:hint="eastAsia"/>
                <w:kern w:val="0"/>
                <w:sz w:val="18"/>
                <w:szCs w:val="18"/>
                <w:lang w:bidi="ar"/>
              </w:rPr>
              <w:t>月</w:t>
            </w:r>
            <w:r>
              <w:rPr>
                <w:rFonts w:ascii="宋体" w:hAnsi="宋体" w:cs="宋体" w:hint="eastAsia"/>
                <w:kern w:val="0"/>
                <w:sz w:val="18"/>
                <w:szCs w:val="18"/>
                <w:lang w:bidi="ar"/>
              </w:rPr>
              <w:t>29</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9D92"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《关于公司会计估计变更的议案》</w:t>
            </w:r>
          </w:p>
        </w:tc>
      </w:tr>
      <w:tr w:rsidR="007272CE" w14:paraId="14935AC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610A3"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938BB"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5BAB"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《关于终止部分</w:t>
            </w:r>
            <w:r>
              <w:rPr>
                <w:rFonts w:ascii="宋体" w:hAnsi="宋体" w:cs="宋体" w:hint="eastAsia"/>
                <w:kern w:val="0"/>
                <w:sz w:val="18"/>
                <w:szCs w:val="18"/>
                <w:lang w:bidi="ar"/>
              </w:rPr>
              <w:t>&lt;</w:t>
            </w:r>
            <w:r>
              <w:rPr>
                <w:rFonts w:ascii="宋体" w:hAnsi="宋体" w:cs="宋体" w:hint="eastAsia"/>
                <w:kern w:val="0"/>
                <w:sz w:val="18"/>
                <w:szCs w:val="18"/>
                <w:lang w:bidi="ar"/>
              </w:rPr>
              <w:t>技术服务合同</w:t>
            </w:r>
            <w:r>
              <w:rPr>
                <w:rFonts w:ascii="宋体" w:hAnsi="宋体" w:cs="宋体" w:hint="eastAsia"/>
                <w:kern w:val="0"/>
                <w:sz w:val="18"/>
                <w:szCs w:val="18"/>
                <w:lang w:bidi="ar"/>
              </w:rPr>
              <w:t>&gt;</w:t>
            </w:r>
            <w:r>
              <w:rPr>
                <w:rFonts w:ascii="宋体" w:hAnsi="宋体" w:cs="宋体" w:hint="eastAsia"/>
                <w:kern w:val="0"/>
                <w:sz w:val="18"/>
                <w:szCs w:val="18"/>
                <w:lang w:bidi="ar"/>
              </w:rPr>
              <w:t>暨关联交易的议案》</w:t>
            </w:r>
          </w:p>
        </w:tc>
      </w:tr>
      <w:tr w:rsidR="007272CE" w14:paraId="7F9EBE19"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0F66B3"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第四届董事会第三十次会议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3E761"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4</w:t>
            </w:r>
            <w:r>
              <w:rPr>
                <w:rFonts w:ascii="宋体" w:hAnsi="宋体" w:cs="宋体" w:hint="eastAsia"/>
                <w:kern w:val="0"/>
                <w:sz w:val="18"/>
                <w:szCs w:val="18"/>
                <w:lang w:bidi="ar"/>
              </w:rPr>
              <w:t>月</w:t>
            </w:r>
            <w:r>
              <w:rPr>
                <w:rFonts w:ascii="宋体" w:hAnsi="宋体" w:cs="宋体" w:hint="eastAsia"/>
                <w:kern w:val="0"/>
                <w:sz w:val="18"/>
                <w:szCs w:val="18"/>
                <w:lang w:bidi="ar"/>
              </w:rPr>
              <w:t>18</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1B93"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年度总经理工作报告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590D3078"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FD446"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F3967"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F231"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年度董事会工作报告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7350BC2B"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9504C"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A523F"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FE2C"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年年度报告</w:t>
            </w:r>
            <w:r>
              <w:rPr>
                <w:rFonts w:ascii="宋体" w:hAnsi="宋体" w:cs="宋体" w:hint="eastAsia"/>
                <w:kern w:val="0"/>
                <w:sz w:val="18"/>
                <w:szCs w:val="18"/>
                <w:lang w:bidi="ar"/>
              </w:rPr>
              <w:t>&gt;</w:t>
            </w:r>
            <w:r>
              <w:rPr>
                <w:rFonts w:ascii="宋体" w:hAnsi="宋体" w:cs="宋体" w:hint="eastAsia"/>
                <w:kern w:val="0"/>
                <w:sz w:val="18"/>
                <w:szCs w:val="18"/>
                <w:lang w:bidi="ar"/>
              </w:rPr>
              <w:t>及其摘要的议案》</w:t>
            </w:r>
          </w:p>
        </w:tc>
      </w:tr>
      <w:tr w:rsidR="007272CE" w14:paraId="4E4E8A5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FBAD3"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F1E93"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B2DD"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年度审计报告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5096DADA"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F404B"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258A8"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15F2"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年度财务决算报告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18612CA4"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6B34A"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8EC69"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396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年度内部控制自我评价报告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2DF931FE"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A4B98"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2F304"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B067"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《关于续聘公司</w:t>
            </w:r>
            <w:r>
              <w:rPr>
                <w:rFonts w:ascii="宋体" w:hAnsi="宋体" w:cs="宋体" w:hint="eastAsia"/>
                <w:kern w:val="0"/>
                <w:sz w:val="18"/>
                <w:szCs w:val="18"/>
                <w:lang w:bidi="ar"/>
              </w:rPr>
              <w:t>2024</w:t>
            </w:r>
            <w:r>
              <w:rPr>
                <w:rFonts w:ascii="宋体" w:hAnsi="宋体" w:cs="宋体" w:hint="eastAsia"/>
                <w:kern w:val="0"/>
                <w:sz w:val="18"/>
                <w:szCs w:val="18"/>
                <w:lang w:bidi="ar"/>
              </w:rPr>
              <w:t>年度会计师事务所的议案》</w:t>
            </w:r>
          </w:p>
        </w:tc>
      </w:tr>
      <w:tr w:rsidR="007272CE" w14:paraId="652400C9"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F9731"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81C4D"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863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2023</w:t>
            </w:r>
            <w:r>
              <w:rPr>
                <w:rFonts w:ascii="宋体" w:hAnsi="宋体" w:cs="宋体" w:hint="eastAsia"/>
                <w:kern w:val="0"/>
                <w:sz w:val="18"/>
                <w:szCs w:val="18"/>
                <w:lang w:bidi="ar"/>
              </w:rPr>
              <w:t>年度利润分配预案的议案》</w:t>
            </w:r>
          </w:p>
        </w:tc>
      </w:tr>
      <w:tr w:rsidR="007272CE" w14:paraId="516F04F3" w14:textId="77777777">
        <w:trPr>
          <w:trHeight w:val="48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F155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23073"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8C10"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《关于董事、高级管理人员</w:t>
            </w:r>
            <w:r>
              <w:rPr>
                <w:rFonts w:ascii="宋体" w:hAnsi="宋体" w:cs="宋体" w:hint="eastAsia"/>
                <w:kern w:val="0"/>
                <w:sz w:val="18"/>
                <w:szCs w:val="18"/>
                <w:lang w:bidi="ar"/>
              </w:rPr>
              <w:t>2023</w:t>
            </w:r>
            <w:r>
              <w:rPr>
                <w:rFonts w:ascii="宋体" w:hAnsi="宋体" w:cs="宋体" w:hint="eastAsia"/>
                <w:kern w:val="0"/>
                <w:sz w:val="18"/>
                <w:szCs w:val="18"/>
                <w:lang w:bidi="ar"/>
              </w:rPr>
              <w:t>年度薪酬确认及</w:t>
            </w:r>
            <w:r>
              <w:rPr>
                <w:rFonts w:ascii="宋体" w:hAnsi="宋体" w:cs="宋体" w:hint="eastAsia"/>
                <w:kern w:val="0"/>
                <w:sz w:val="18"/>
                <w:szCs w:val="18"/>
                <w:lang w:bidi="ar"/>
              </w:rPr>
              <w:t>2024</w:t>
            </w:r>
            <w:r>
              <w:rPr>
                <w:rFonts w:ascii="宋体" w:hAnsi="宋体" w:cs="宋体" w:hint="eastAsia"/>
                <w:kern w:val="0"/>
                <w:sz w:val="18"/>
                <w:szCs w:val="18"/>
                <w:lang w:bidi="ar"/>
              </w:rPr>
              <w:t>年度薪酬方案的议案》（包含两个子议案，逐项表决）</w:t>
            </w:r>
          </w:p>
        </w:tc>
      </w:tr>
      <w:tr w:rsidR="007272CE" w14:paraId="682B2A3B"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DAE87"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D3920"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506C"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w:t>
            </w:r>
            <w:r>
              <w:rPr>
                <w:rFonts w:ascii="宋体" w:hAnsi="宋体" w:cs="宋体" w:hint="eastAsia"/>
                <w:kern w:val="0"/>
                <w:sz w:val="18"/>
                <w:szCs w:val="18"/>
                <w:lang w:bidi="ar"/>
              </w:rPr>
              <w:t>1</w:t>
            </w:r>
            <w:r>
              <w:rPr>
                <w:rFonts w:ascii="宋体" w:hAnsi="宋体" w:cs="宋体" w:hint="eastAsia"/>
                <w:kern w:val="0"/>
                <w:sz w:val="18"/>
                <w:szCs w:val="18"/>
                <w:lang w:bidi="ar"/>
              </w:rPr>
              <w:t>）《关于董事</w:t>
            </w:r>
            <w:r>
              <w:rPr>
                <w:rFonts w:ascii="宋体" w:hAnsi="宋体" w:cs="宋体" w:hint="eastAsia"/>
                <w:kern w:val="0"/>
                <w:sz w:val="18"/>
                <w:szCs w:val="18"/>
                <w:lang w:bidi="ar"/>
              </w:rPr>
              <w:t>2023</w:t>
            </w:r>
            <w:r>
              <w:rPr>
                <w:rFonts w:ascii="宋体" w:hAnsi="宋体" w:cs="宋体" w:hint="eastAsia"/>
                <w:kern w:val="0"/>
                <w:sz w:val="18"/>
                <w:szCs w:val="18"/>
                <w:lang w:bidi="ar"/>
              </w:rPr>
              <w:t>年度薪酬确认及</w:t>
            </w:r>
            <w:r>
              <w:rPr>
                <w:rFonts w:ascii="宋体" w:hAnsi="宋体" w:cs="宋体" w:hint="eastAsia"/>
                <w:kern w:val="0"/>
                <w:sz w:val="18"/>
                <w:szCs w:val="18"/>
                <w:lang w:bidi="ar"/>
              </w:rPr>
              <w:t>2024</w:t>
            </w:r>
            <w:r>
              <w:rPr>
                <w:rFonts w:ascii="宋体" w:hAnsi="宋体" w:cs="宋体" w:hint="eastAsia"/>
                <w:kern w:val="0"/>
                <w:sz w:val="18"/>
                <w:szCs w:val="18"/>
                <w:lang w:bidi="ar"/>
              </w:rPr>
              <w:t>年度薪酬方案的议案》</w:t>
            </w:r>
          </w:p>
        </w:tc>
      </w:tr>
      <w:tr w:rsidR="007272CE" w14:paraId="645B13B5"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001F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7FCC1"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4F69"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w:t>
            </w:r>
            <w:r>
              <w:rPr>
                <w:rFonts w:ascii="宋体" w:hAnsi="宋体" w:cs="宋体" w:hint="eastAsia"/>
                <w:kern w:val="0"/>
                <w:sz w:val="18"/>
                <w:szCs w:val="18"/>
                <w:lang w:bidi="ar"/>
              </w:rPr>
              <w:t>2</w:t>
            </w:r>
            <w:r>
              <w:rPr>
                <w:rFonts w:ascii="宋体" w:hAnsi="宋体" w:cs="宋体" w:hint="eastAsia"/>
                <w:kern w:val="0"/>
                <w:sz w:val="18"/>
                <w:szCs w:val="18"/>
                <w:lang w:bidi="ar"/>
              </w:rPr>
              <w:t>）《关于高级管理人员</w:t>
            </w:r>
            <w:r>
              <w:rPr>
                <w:rFonts w:ascii="宋体" w:hAnsi="宋体" w:cs="宋体" w:hint="eastAsia"/>
                <w:kern w:val="0"/>
                <w:sz w:val="18"/>
                <w:szCs w:val="18"/>
                <w:lang w:bidi="ar"/>
              </w:rPr>
              <w:t>2023</w:t>
            </w:r>
            <w:r>
              <w:rPr>
                <w:rFonts w:ascii="宋体" w:hAnsi="宋体" w:cs="宋体" w:hint="eastAsia"/>
                <w:kern w:val="0"/>
                <w:sz w:val="18"/>
                <w:szCs w:val="18"/>
                <w:lang w:bidi="ar"/>
              </w:rPr>
              <w:t>年度薪酬确认及</w:t>
            </w:r>
            <w:r>
              <w:rPr>
                <w:rFonts w:ascii="宋体" w:hAnsi="宋体" w:cs="宋体" w:hint="eastAsia"/>
                <w:kern w:val="0"/>
                <w:sz w:val="18"/>
                <w:szCs w:val="18"/>
                <w:lang w:bidi="ar"/>
              </w:rPr>
              <w:t>2024</w:t>
            </w:r>
            <w:r>
              <w:rPr>
                <w:rFonts w:ascii="宋体" w:hAnsi="宋体" w:cs="宋体" w:hint="eastAsia"/>
                <w:kern w:val="0"/>
                <w:sz w:val="18"/>
                <w:szCs w:val="18"/>
                <w:lang w:bidi="ar"/>
              </w:rPr>
              <w:t>年度薪酬方案的议案》</w:t>
            </w:r>
          </w:p>
        </w:tc>
      </w:tr>
      <w:tr w:rsidR="007272CE" w14:paraId="1E022114"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FF92C"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6CE79"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C85A"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2024</w:t>
            </w:r>
            <w:r>
              <w:rPr>
                <w:rFonts w:ascii="宋体" w:hAnsi="宋体" w:cs="宋体" w:hint="eastAsia"/>
                <w:kern w:val="0"/>
                <w:sz w:val="18"/>
                <w:szCs w:val="18"/>
                <w:lang w:bidi="ar"/>
              </w:rPr>
              <w:t>年度银行贷款额度及担保事项的议案》</w:t>
            </w:r>
          </w:p>
        </w:tc>
      </w:tr>
      <w:tr w:rsidR="007272CE" w14:paraId="4AA210A7"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BC3D2"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43B0A"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A9C1"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年度募集资金存放与使用情况的专项报告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6FFA4162"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5B1B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F3AD4"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BB32"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&lt;2023</w:t>
            </w:r>
            <w:r>
              <w:rPr>
                <w:rFonts w:ascii="宋体" w:hAnsi="宋体" w:cs="宋体" w:hint="eastAsia"/>
                <w:kern w:val="0"/>
                <w:sz w:val="18"/>
                <w:szCs w:val="18"/>
                <w:lang w:bidi="ar"/>
              </w:rPr>
              <w:t>年度社会责任报告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3403DE9A"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B2CBB"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003EF"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C75C"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&lt;2024</w:t>
            </w:r>
            <w:r>
              <w:rPr>
                <w:rFonts w:ascii="宋体" w:hAnsi="宋体" w:cs="宋体" w:hint="eastAsia"/>
                <w:kern w:val="0"/>
                <w:sz w:val="18"/>
                <w:szCs w:val="18"/>
                <w:lang w:bidi="ar"/>
              </w:rPr>
              <w:t>年第一季度报告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74F6F446"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F8D0B"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2A355"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C08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《关于购买董事、监事及高级管理人员责任保险的议案》</w:t>
            </w:r>
          </w:p>
        </w:tc>
      </w:tr>
      <w:tr w:rsidR="007272CE" w14:paraId="7245F2B4"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61D96"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9DC96"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18D7"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《关于修订</w:t>
            </w:r>
            <w:r>
              <w:rPr>
                <w:rFonts w:ascii="宋体" w:hAnsi="宋体" w:cs="宋体" w:hint="eastAsia"/>
                <w:kern w:val="0"/>
                <w:sz w:val="18"/>
                <w:szCs w:val="18"/>
                <w:lang w:bidi="ar"/>
              </w:rPr>
              <w:t>&lt;</w:t>
            </w:r>
            <w:r>
              <w:rPr>
                <w:rFonts w:ascii="宋体" w:hAnsi="宋体" w:cs="宋体" w:hint="eastAsia"/>
                <w:kern w:val="0"/>
                <w:sz w:val="18"/>
                <w:szCs w:val="18"/>
                <w:lang w:bidi="ar"/>
              </w:rPr>
              <w:t>公司章程</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5925133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CD43D"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6CA8D"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6B5F"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《关于提请股东大会授权董事会办理小额快速融资相关事宜的议案》</w:t>
            </w:r>
          </w:p>
        </w:tc>
      </w:tr>
      <w:tr w:rsidR="007272CE" w14:paraId="63277F67"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603BC3"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1ACE9"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5744"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《关于提请召开</w:t>
            </w:r>
            <w:r>
              <w:rPr>
                <w:rFonts w:ascii="宋体" w:hAnsi="宋体" w:cs="宋体" w:hint="eastAsia"/>
                <w:kern w:val="0"/>
                <w:sz w:val="18"/>
                <w:szCs w:val="18"/>
                <w:lang w:bidi="ar"/>
              </w:rPr>
              <w:t>2023</w:t>
            </w:r>
            <w:r>
              <w:rPr>
                <w:rFonts w:ascii="宋体" w:hAnsi="宋体" w:cs="宋体" w:hint="eastAsia"/>
                <w:kern w:val="0"/>
                <w:sz w:val="18"/>
                <w:szCs w:val="18"/>
                <w:lang w:bidi="ar"/>
              </w:rPr>
              <w:t>年年度股东大会的议案》</w:t>
            </w:r>
          </w:p>
        </w:tc>
      </w:tr>
      <w:tr w:rsidR="007272CE" w14:paraId="58612B6F" w14:textId="77777777">
        <w:trPr>
          <w:trHeight w:val="9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F78FE"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第四届董事会第三十一次会议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19BA9"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6</w:t>
            </w:r>
            <w:r>
              <w:rPr>
                <w:rFonts w:ascii="宋体" w:hAnsi="宋体" w:cs="宋体" w:hint="eastAsia"/>
                <w:kern w:val="0"/>
                <w:sz w:val="18"/>
                <w:szCs w:val="18"/>
                <w:lang w:bidi="ar"/>
              </w:rPr>
              <w:t>月</w:t>
            </w:r>
            <w:r>
              <w:rPr>
                <w:rFonts w:ascii="宋体" w:hAnsi="宋体" w:cs="宋体" w:hint="eastAsia"/>
                <w:kern w:val="0"/>
                <w:sz w:val="18"/>
                <w:szCs w:val="18"/>
                <w:lang w:bidi="ar"/>
              </w:rPr>
              <w:t>7</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981C"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《关于提名第五届董事会非独立董事候选人的议案》（包含</w:t>
            </w:r>
            <w:r>
              <w:rPr>
                <w:rFonts w:ascii="宋体" w:hAnsi="宋体" w:cs="宋体" w:hint="eastAsia"/>
                <w:kern w:val="0"/>
                <w:sz w:val="18"/>
                <w:szCs w:val="18"/>
                <w:lang w:bidi="ar"/>
              </w:rPr>
              <w:t>6</w:t>
            </w:r>
            <w:r>
              <w:rPr>
                <w:rFonts w:ascii="宋体" w:hAnsi="宋体" w:cs="宋体" w:hint="eastAsia"/>
                <w:kern w:val="0"/>
                <w:sz w:val="18"/>
                <w:szCs w:val="18"/>
                <w:lang w:bidi="ar"/>
              </w:rPr>
              <w:t>个子议案，逐项表决）</w:t>
            </w:r>
          </w:p>
        </w:tc>
      </w:tr>
      <w:tr w:rsidR="007272CE" w14:paraId="35E6191E"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C232F"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E7E18"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252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1</w:t>
            </w:r>
            <w:r>
              <w:rPr>
                <w:rFonts w:ascii="宋体" w:hAnsi="宋体" w:cs="宋体" w:hint="eastAsia"/>
                <w:kern w:val="0"/>
                <w:sz w:val="18"/>
                <w:szCs w:val="18"/>
                <w:lang w:bidi="ar"/>
              </w:rPr>
              <w:t>、提名李国平先生为第五届董事会非独立董事候选人</w:t>
            </w:r>
          </w:p>
        </w:tc>
      </w:tr>
      <w:tr w:rsidR="007272CE" w14:paraId="5F9DA49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E6678"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8DE9E0"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1FDF"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2</w:t>
            </w:r>
            <w:r>
              <w:rPr>
                <w:rFonts w:ascii="宋体" w:hAnsi="宋体" w:cs="宋体" w:hint="eastAsia"/>
                <w:kern w:val="0"/>
                <w:sz w:val="18"/>
                <w:szCs w:val="18"/>
                <w:lang w:bidi="ar"/>
              </w:rPr>
              <w:t>、提名叶理青女士为第五届董事会非独立董事候选人</w:t>
            </w:r>
          </w:p>
        </w:tc>
      </w:tr>
      <w:tr w:rsidR="007272CE" w14:paraId="5E684B92"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15648"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7DEEC"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EA9C"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3</w:t>
            </w:r>
            <w:r>
              <w:rPr>
                <w:rFonts w:ascii="宋体" w:hAnsi="宋体" w:cs="宋体" w:hint="eastAsia"/>
                <w:kern w:val="0"/>
                <w:sz w:val="18"/>
                <w:szCs w:val="18"/>
                <w:lang w:bidi="ar"/>
              </w:rPr>
              <w:t>、提名李国栋先生为第五届董事会非独立董事候选人</w:t>
            </w:r>
          </w:p>
        </w:tc>
      </w:tr>
      <w:tr w:rsidR="007272CE" w14:paraId="71EF83D0"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80544"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EEAC1"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BAEA"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4</w:t>
            </w:r>
            <w:r>
              <w:rPr>
                <w:rFonts w:ascii="宋体" w:hAnsi="宋体" w:cs="宋体" w:hint="eastAsia"/>
                <w:kern w:val="0"/>
                <w:sz w:val="18"/>
                <w:szCs w:val="18"/>
                <w:lang w:bidi="ar"/>
              </w:rPr>
              <w:t>、提名李洪明先生为第五届董事会非独立董事候选人</w:t>
            </w:r>
          </w:p>
        </w:tc>
      </w:tr>
      <w:tr w:rsidR="007272CE" w14:paraId="36693211"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0B67B"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5402A"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3690"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5</w:t>
            </w:r>
            <w:r>
              <w:rPr>
                <w:rFonts w:ascii="宋体" w:hAnsi="宋体" w:cs="宋体" w:hint="eastAsia"/>
                <w:kern w:val="0"/>
                <w:sz w:val="18"/>
                <w:szCs w:val="18"/>
                <w:lang w:bidi="ar"/>
              </w:rPr>
              <w:t>、提名黄伏虎先生为第五届董事会非独立董事候选人</w:t>
            </w:r>
          </w:p>
        </w:tc>
      </w:tr>
      <w:tr w:rsidR="007272CE" w14:paraId="2D90EC74"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28479"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10F0A"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E0DA"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6</w:t>
            </w:r>
            <w:r>
              <w:rPr>
                <w:rFonts w:ascii="宋体" w:hAnsi="宋体" w:cs="宋体" w:hint="eastAsia"/>
                <w:kern w:val="0"/>
                <w:sz w:val="18"/>
                <w:szCs w:val="18"/>
                <w:lang w:bidi="ar"/>
              </w:rPr>
              <w:t>、提名庄辰明先生为第五届董事会非独立董事候选人</w:t>
            </w:r>
          </w:p>
        </w:tc>
      </w:tr>
      <w:tr w:rsidR="007272CE" w14:paraId="2D993394" w14:textId="77777777">
        <w:trPr>
          <w:trHeight w:val="9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BEF24"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1F91E"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C0D9"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《关于提名第五届董事会独立董事候选人的议案》（包含</w:t>
            </w:r>
            <w:r>
              <w:rPr>
                <w:rFonts w:ascii="宋体" w:hAnsi="宋体" w:cs="宋体" w:hint="eastAsia"/>
                <w:kern w:val="0"/>
                <w:sz w:val="18"/>
                <w:szCs w:val="18"/>
                <w:lang w:bidi="ar"/>
              </w:rPr>
              <w:t>3</w:t>
            </w:r>
            <w:r>
              <w:rPr>
                <w:rFonts w:ascii="宋体" w:hAnsi="宋体" w:cs="宋体" w:hint="eastAsia"/>
                <w:kern w:val="0"/>
                <w:sz w:val="18"/>
                <w:szCs w:val="18"/>
                <w:lang w:bidi="ar"/>
              </w:rPr>
              <w:t>个子议案，逐项表决）</w:t>
            </w:r>
          </w:p>
        </w:tc>
      </w:tr>
      <w:tr w:rsidR="007272CE" w14:paraId="7A784511"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C7A12"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4056B"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9D8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1</w:t>
            </w:r>
            <w:r>
              <w:rPr>
                <w:rFonts w:ascii="宋体" w:hAnsi="宋体" w:cs="宋体" w:hint="eastAsia"/>
                <w:kern w:val="0"/>
                <w:sz w:val="18"/>
                <w:szCs w:val="18"/>
                <w:lang w:bidi="ar"/>
              </w:rPr>
              <w:t>、提名吴飞美女士为第五届董事会独立董事候选人</w:t>
            </w:r>
          </w:p>
        </w:tc>
      </w:tr>
      <w:tr w:rsidR="007272CE" w14:paraId="468BE9F4"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E9522"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C3236"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1B03"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2</w:t>
            </w:r>
            <w:r>
              <w:rPr>
                <w:rFonts w:ascii="宋体" w:hAnsi="宋体" w:cs="宋体" w:hint="eastAsia"/>
                <w:kern w:val="0"/>
                <w:sz w:val="18"/>
                <w:szCs w:val="18"/>
                <w:lang w:bidi="ar"/>
              </w:rPr>
              <w:t>、提名鲁凤民先生为第五届董事会独立董事候选人</w:t>
            </w:r>
          </w:p>
        </w:tc>
      </w:tr>
      <w:tr w:rsidR="007272CE" w14:paraId="17A2C659"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B0166"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14BAB"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C001"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3</w:t>
            </w:r>
            <w:r>
              <w:rPr>
                <w:rFonts w:ascii="宋体" w:hAnsi="宋体" w:cs="宋体" w:hint="eastAsia"/>
                <w:kern w:val="0"/>
                <w:sz w:val="18"/>
                <w:szCs w:val="18"/>
                <w:lang w:bidi="ar"/>
              </w:rPr>
              <w:t>、提名吴红军先生为第五届董事会独立董事候选人</w:t>
            </w:r>
          </w:p>
        </w:tc>
      </w:tr>
      <w:tr w:rsidR="007272CE" w14:paraId="078D216A"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011F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C4BC"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4D3E"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《关于提请召开</w:t>
            </w:r>
            <w:r>
              <w:rPr>
                <w:rFonts w:ascii="宋体" w:hAnsi="宋体" w:cs="宋体" w:hint="eastAsia"/>
                <w:kern w:val="0"/>
                <w:sz w:val="18"/>
                <w:szCs w:val="18"/>
                <w:lang w:bidi="ar"/>
              </w:rPr>
              <w:t>2024</w:t>
            </w:r>
            <w:r>
              <w:rPr>
                <w:rFonts w:ascii="宋体" w:hAnsi="宋体" w:cs="宋体" w:hint="eastAsia"/>
                <w:kern w:val="0"/>
                <w:sz w:val="18"/>
                <w:szCs w:val="18"/>
                <w:lang w:bidi="ar"/>
              </w:rPr>
              <w:t>年第二次临时股东大会的议案》</w:t>
            </w:r>
          </w:p>
        </w:tc>
      </w:tr>
      <w:tr w:rsidR="007272CE" w14:paraId="096720B4"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78379"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第五届董事会第一次会议决议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8B99FD"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6</w:t>
            </w:r>
            <w:r>
              <w:rPr>
                <w:rFonts w:ascii="宋体" w:hAnsi="宋体" w:cs="宋体" w:hint="eastAsia"/>
                <w:kern w:val="0"/>
                <w:sz w:val="18"/>
                <w:szCs w:val="18"/>
                <w:lang w:bidi="ar"/>
              </w:rPr>
              <w:t>月</w:t>
            </w:r>
            <w:r>
              <w:rPr>
                <w:rFonts w:ascii="宋体" w:hAnsi="宋体" w:cs="宋体" w:hint="eastAsia"/>
                <w:kern w:val="0"/>
                <w:sz w:val="18"/>
                <w:szCs w:val="18"/>
                <w:lang w:bidi="ar"/>
              </w:rPr>
              <w:t>24</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615D"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《关于选举公司第五届董事会董事长的议案》</w:t>
            </w:r>
          </w:p>
        </w:tc>
      </w:tr>
      <w:tr w:rsidR="007272CE" w14:paraId="6B0C2BE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E4CDE"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7B252"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CD2D"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《关于选举公司第五届董事会审计委员会委员的议案》</w:t>
            </w:r>
          </w:p>
        </w:tc>
      </w:tr>
      <w:tr w:rsidR="007272CE" w14:paraId="4AAB6782"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E61F1"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0269A"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C9CB"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《关于选举公司第五届董事会薪酬与考核委员会委员的议案》</w:t>
            </w:r>
          </w:p>
        </w:tc>
      </w:tr>
      <w:tr w:rsidR="007272CE" w14:paraId="2D734998"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EBC3F"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88471"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CECD"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《关于选举公司第五届董事会提名委员会委员的议案》</w:t>
            </w:r>
          </w:p>
        </w:tc>
      </w:tr>
      <w:tr w:rsidR="007272CE" w14:paraId="3EEBBAB9"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B0BC2"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EEC85"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5207"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《关于选举公司第五届董事会战略委员会委员的议案》</w:t>
            </w:r>
          </w:p>
        </w:tc>
      </w:tr>
      <w:tr w:rsidR="007272CE" w14:paraId="4BE9DC6E"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72DCF"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55FE7"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E494"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《关于聘任公司总经理的议案》</w:t>
            </w:r>
          </w:p>
        </w:tc>
      </w:tr>
      <w:tr w:rsidR="007272CE" w14:paraId="4365364D"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BA398E"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EF55F"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0FDB"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《关于聘任公司首席运营官的议案》</w:t>
            </w:r>
          </w:p>
        </w:tc>
      </w:tr>
      <w:tr w:rsidR="007272CE" w14:paraId="2DE2292A"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0F7A0"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86BD2"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480E"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《关于聘任公司副总经理的议案》</w:t>
            </w:r>
          </w:p>
        </w:tc>
      </w:tr>
      <w:tr w:rsidR="007272CE" w14:paraId="098DCD80"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1EF4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5210D"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DAA6"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《关于聘任公司财务总监的议案》</w:t>
            </w:r>
          </w:p>
        </w:tc>
      </w:tr>
      <w:tr w:rsidR="007272CE" w14:paraId="7F5CE5FB"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16E03"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619A4"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9D65"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《关于聘任公司董事会秘书的议案》</w:t>
            </w:r>
          </w:p>
        </w:tc>
      </w:tr>
      <w:tr w:rsidR="007272CE" w14:paraId="07DFE229"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FDA87"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F368C"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79F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《关于聘任公司证券事务代表的议案》</w:t>
            </w:r>
          </w:p>
        </w:tc>
      </w:tr>
      <w:tr w:rsidR="007272CE" w14:paraId="49B6F2A5"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3E1D0"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AB4C4"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92A0"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《关于聘任公司内部审计负责人的议案》</w:t>
            </w:r>
          </w:p>
        </w:tc>
      </w:tr>
      <w:tr w:rsidR="007272CE" w14:paraId="6D026865"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77AC9"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E3881"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6B4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《关于全资子公司变更法定代表人及董事的议案》</w:t>
            </w:r>
          </w:p>
        </w:tc>
      </w:tr>
      <w:tr w:rsidR="007272CE" w14:paraId="26B19BC8"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6BD039"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第五届董事会第二次会议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1FD2FB"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7</w:t>
            </w:r>
            <w:r>
              <w:rPr>
                <w:rFonts w:ascii="宋体" w:hAnsi="宋体" w:cs="宋体" w:hint="eastAsia"/>
                <w:kern w:val="0"/>
                <w:sz w:val="18"/>
                <w:szCs w:val="18"/>
                <w:lang w:bidi="ar"/>
              </w:rPr>
              <w:t>月</w:t>
            </w:r>
            <w:r>
              <w:rPr>
                <w:rFonts w:ascii="宋体" w:hAnsi="宋体" w:cs="宋体" w:hint="eastAsia"/>
                <w:kern w:val="0"/>
                <w:sz w:val="18"/>
                <w:szCs w:val="18"/>
                <w:lang w:bidi="ar"/>
              </w:rPr>
              <w:t>30</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A7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《关于制定〈舆情管理制度〉的议案》</w:t>
            </w:r>
          </w:p>
        </w:tc>
      </w:tr>
      <w:tr w:rsidR="007272CE" w14:paraId="390F64D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20780"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663AE"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1488"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《关于部分募投项目结项并将节余募集资金永久补充流动资金的议案》</w:t>
            </w:r>
          </w:p>
        </w:tc>
      </w:tr>
      <w:tr w:rsidR="007272CE" w14:paraId="4465683F"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D931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05ED4"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A875"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《关于召开</w:t>
            </w:r>
            <w:r>
              <w:rPr>
                <w:rFonts w:ascii="宋体" w:hAnsi="宋体" w:cs="宋体" w:hint="eastAsia"/>
                <w:kern w:val="0"/>
                <w:sz w:val="18"/>
                <w:szCs w:val="18"/>
                <w:lang w:bidi="ar"/>
              </w:rPr>
              <w:t>2024</w:t>
            </w:r>
            <w:r>
              <w:rPr>
                <w:rFonts w:ascii="宋体" w:hAnsi="宋体" w:cs="宋体" w:hint="eastAsia"/>
                <w:kern w:val="0"/>
                <w:sz w:val="18"/>
                <w:szCs w:val="18"/>
                <w:lang w:bidi="ar"/>
              </w:rPr>
              <w:t>年第三次临时股东大会通知的议案》</w:t>
            </w:r>
          </w:p>
        </w:tc>
      </w:tr>
      <w:tr w:rsidR="007272CE" w14:paraId="425205AD"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5D0744"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第五届董事会第三次会议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EC6F07"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8</w:t>
            </w:r>
            <w:r>
              <w:rPr>
                <w:rFonts w:ascii="宋体" w:hAnsi="宋体" w:cs="宋体" w:hint="eastAsia"/>
                <w:kern w:val="0"/>
                <w:sz w:val="18"/>
                <w:szCs w:val="18"/>
                <w:lang w:bidi="ar"/>
              </w:rPr>
              <w:t>月</w:t>
            </w:r>
            <w:r>
              <w:rPr>
                <w:rFonts w:ascii="宋体" w:hAnsi="宋体" w:cs="宋体" w:hint="eastAsia"/>
                <w:kern w:val="0"/>
                <w:sz w:val="18"/>
                <w:szCs w:val="18"/>
                <w:lang w:bidi="ar"/>
              </w:rPr>
              <w:t>27</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49A4"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&lt;2024</w:t>
            </w:r>
            <w:r>
              <w:rPr>
                <w:rFonts w:ascii="宋体" w:hAnsi="宋体" w:cs="宋体" w:hint="eastAsia"/>
                <w:kern w:val="0"/>
                <w:sz w:val="18"/>
                <w:szCs w:val="18"/>
                <w:lang w:bidi="ar"/>
              </w:rPr>
              <w:t>年半年度报告</w:t>
            </w:r>
            <w:r>
              <w:rPr>
                <w:rFonts w:ascii="宋体" w:hAnsi="宋体" w:cs="宋体" w:hint="eastAsia"/>
                <w:kern w:val="0"/>
                <w:sz w:val="18"/>
                <w:szCs w:val="18"/>
                <w:lang w:bidi="ar"/>
              </w:rPr>
              <w:t>&gt;</w:t>
            </w:r>
            <w:r>
              <w:rPr>
                <w:rFonts w:ascii="宋体" w:hAnsi="宋体" w:cs="宋体" w:hint="eastAsia"/>
                <w:kern w:val="0"/>
                <w:sz w:val="18"/>
                <w:szCs w:val="18"/>
                <w:lang w:bidi="ar"/>
              </w:rPr>
              <w:t>及其摘要的议案》</w:t>
            </w:r>
          </w:p>
        </w:tc>
      </w:tr>
      <w:tr w:rsidR="007272CE" w14:paraId="701C7AE2"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0834E"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A2FCA"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813CD"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&lt;2024</w:t>
            </w:r>
            <w:r>
              <w:rPr>
                <w:rFonts w:ascii="宋体" w:hAnsi="宋体" w:cs="宋体" w:hint="eastAsia"/>
                <w:kern w:val="0"/>
                <w:sz w:val="18"/>
                <w:szCs w:val="18"/>
                <w:lang w:bidi="ar"/>
              </w:rPr>
              <w:t>年半年度募集资金存放与使用情况的专项报告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67DA9DA6"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32106"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68C78"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78E4B"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《关于全资子公司变更法定代表人及董事的议案》</w:t>
            </w:r>
          </w:p>
        </w:tc>
      </w:tr>
      <w:tr w:rsidR="007272CE" w14:paraId="470E5094"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DEDFB1"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第五届董事会第四次会议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862D8"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10</w:t>
            </w:r>
            <w:r>
              <w:rPr>
                <w:rFonts w:ascii="宋体" w:hAnsi="宋体" w:cs="宋体" w:hint="eastAsia"/>
                <w:kern w:val="0"/>
                <w:sz w:val="18"/>
                <w:szCs w:val="18"/>
                <w:lang w:bidi="ar"/>
              </w:rPr>
              <w:t>月</w:t>
            </w:r>
            <w:r>
              <w:rPr>
                <w:rFonts w:ascii="宋体" w:hAnsi="宋体" w:cs="宋体" w:hint="eastAsia"/>
                <w:kern w:val="0"/>
                <w:sz w:val="18"/>
                <w:szCs w:val="18"/>
                <w:lang w:bidi="ar"/>
              </w:rPr>
              <w:t>24</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AE44"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w:t>
            </w:r>
            <w:r>
              <w:rPr>
                <w:rFonts w:ascii="宋体" w:hAnsi="宋体" w:cs="宋体" w:hint="eastAsia"/>
                <w:kern w:val="0"/>
                <w:sz w:val="18"/>
                <w:szCs w:val="18"/>
                <w:lang w:bidi="ar"/>
              </w:rPr>
              <w:t>&lt;2024</w:t>
            </w:r>
            <w:r>
              <w:rPr>
                <w:rFonts w:ascii="宋体" w:hAnsi="宋体" w:cs="宋体" w:hint="eastAsia"/>
                <w:kern w:val="0"/>
                <w:sz w:val="18"/>
                <w:szCs w:val="18"/>
                <w:lang w:bidi="ar"/>
              </w:rPr>
              <w:t>年第三季度报告</w:t>
            </w:r>
            <w:r>
              <w:rPr>
                <w:rFonts w:ascii="宋体" w:hAnsi="宋体" w:cs="宋体" w:hint="eastAsia"/>
                <w:kern w:val="0"/>
                <w:sz w:val="18"/>
                <w:szCs w:val="18"/>
                <w:lang w:bidi="ar"/>
              </w:rPr>
              <w:t>&gt;</w:t>
            </w:r>
            <w:r>
              <w:rPr>
                <w:rFonts w:ascii="宋体" w:hAnsi="宋体" w:cs="宋体" w:hint="eastAsia"/>
                <w:kern w:val="0"/>
                <w:sz w:val="18"/>
                <w:szCs w:val="18"/>
                <w:lang w:bidi="ar"/>
              </w:rPr>
              <w:t>的议案》</w:t>
            </w:r>
          </w:p>
        </w:tc>
      </w:tr>
      <w:tr w:rsidR="007272CE" w14:paraId="4B8F4659"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60A92"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03D7C"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8B99"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《关于拟设立海外办事处的议案》</w:t>
            </w:r>
          </w:p>
        </w:tc>
      </w:tr>
      <w:tr w:rsidR="007272CE" w14:paraId="12816981" w14:textId="77777777">
        <w:trPr>
          <w:trHeight w:val="240"/>
          <w:jc w:val="center"/>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8A8F09"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第五届董事会第五次会议</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E29C8" w14:textId="77777777" w:rsidR="007272CE" w:rsidRDefault="00B14C38">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2024</w:t>
            </w:r>
            <w:r>
              <w:rPr>
                <w:rFonts w:ascii="宋体" w:hAnsi="宋体" w:cs="宋体" w:hint="eastAsia"/>
                <w:kern w:val="0"/>
                <w:sz w:val="18"/>
                <w:szCs w:val="18"/>
                <w:lang w:bidi="ar"/>
              </w:rPr>
              <w:t>年</w:t>
            </w:r>
            <w:r>
              <w:rPr>
                <w:rFonts w:ascii="宋体" w:hAnsi="宋体" w:cs="宋体" w:hint="eastAsia"/>
                <w:kern w:val="0"/>
                <w:sz w:val="18"/>
                <w:szCs w:val="18"/>
                <w:lang w:bidi="ar"/>
              </w:rPr>
              <w:t>11</w:t>
            </w:r>
            <w:r>
              <w:rPr>
                <w:rFonts w:ascii="宋体" w:hAnsi="宋体" w:cs="宋体" w:hint="eastAsia"/>
                <w:kern w:val="0"/>
                <w:sz w:val="18"/>
                <w:szCs w:val="18"/>
                <w:lang w:bidi="ar"/>
              </w:rPr>
              <w:t>月</w:t>
            </w:r>
            <w:r>
              <w:rPr>
                <w:rFonts w:ascii="宋体" w:hAnsi="宋体" w:cs="宋体" w:hint="eastAsia"/>
                <w:kern w:val="0"/>
                <w:sz w:val="18"/>
                <w:szCs w:val="18"/>
                <w:lang w:bidi="ar"/>
              </w:rPr>
              <w:t>22</w:t>
            </w:r>
            <w:r>
              <w:rPr>
                <w:rFonts w:ascii="宋体" w:hAnsi="宋体" w:cs="宋体" w:hint="eastAsia"/>
                <w:kern w:val="0"/>
                <w:sz w:val="18"/>
                <w:szCs w:val="18"/>
                <w:lang w:bidi="ar"/>
              </w:rPr>
              <w:t>日</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5AB81"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《关于修订〈反舞弊管理制度〉的议案》</w:t>
            </w:r>
          </w:p>
        </w:tc>
      </w:tr>
      <w:tr w:rsidR="007272CE" w14:paraId="4DC0488C"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93416"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FE8A4"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9B57"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《关于修订〈子公司管理制度〉的议案》</w:t>
            </w:r>
          </w:p>
        </w:tc>
      </w:tr>
      <w:tr w:rsidR="007272CE" w14:paraId="4FBA2A07"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C0B15"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217DF"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876D"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《关于聘任会计师事务所的议案》</w:t>
            </w:r>
          </w:p>
        </w:tc>
      </w:tr>
      <w:tr w:rsidR="007272CE" w14:paraId="7F48D652" w14:textId="77777777">
        <w:trPr>
          <w:trHeight w:val="240"/>
          <w:jc w:val="center"/>
        </w:trPr>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B28AF" w14:textId="77777777" w:rsidR="007272CE" w:rsidRDefault="007272CE">
            <w:pPr>
              <w:jc w:val="center"/>
              <w:rPr>
                <w:rFonts w:ascii="宋体" w:hAnsi="宋体" w:cs="宋体" w:hint="eastAsia"/>
                <w:sz w:val="18"/>
                <w:szCs w:val="18"/>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488C1" w14:textId="77777777" w:rsidR="007272CE" w:rsidRDefault="007272CE">
            <w:pPr>
              <w:jc w:val="center"/>
              <w:rPr>
                <w:rFonts w:ascii="宋体" w:hAnsi="宋体" w:cs="宋体" w:hint="eastAsia"/>
                <w:sz w:val="18"/>
                <w:szCs w:val="18"/>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4361" w14:textId="77777777" w:rsidR="007272CE" w:rsidRDefault="00B14C38">
            <w:pPr>
              <w:widowControl/>
              <w:jc w:val="left"/>
              <w:textAlignment w:val="center"/>
              <w:rPr>
                <w:rFonts w:ascii="宋体" w:hAnsi="宋体" w:cs="宋体" w:hint="eastAsia"/>
                <w:sz w:val="18"/>
                <w:szCs w:val="18"/>
              </w:rPr>
            </w:pPr>
            <w:r>
              <w:rPr>
                <w:rFonts w:ascii="宋体" w:hAnsi="宋体" w:cs="宋体" w:hint="eastAsia"/>
                <w:kern w:val="0"/>
                <w:sz w:val="18"/>
                <w:szCs w:val="18"/>
                <w:lang w:bidi="ar"/>
              </w:rPr>
              <w:t>《关于提请召开</w:t>
            </w:r>
            <w:r>
              <w:rPr>
                <w:rFonts w:ascii="宋体" w:hAnsi="宋体" w:cs="宋体" w:hint="eastAsia"/>
                <w:kern w:val="0"/>
                <w:sz w:val="18"/>
                <w:szCs w:val="18"/>
                <w:lang w:bidi="ar"/>
              </w:rPr>
              <w:t>2024</w:t>
            </w:r>
            <w:r>
              <w:rPr>
                <w:rFonts w:ascii="宋体" w:hAnsi="宋体" w:cs="宋体" w:hint="eastAsia"/>
                <w:kern w:val="0"/>
                <w:sz w:val="18"/>
                <w:szCs w:val="18"/>
                <w:lang w:bidi="ar"/>
              </w:rPr>
              <w:t>年第四次临时股东大会的议案》</w:t>
            </w:r>
          </w:p>
        </w:tc>
      </w:tr>
    </w:tbl>
    <w:p w14:paraId="2853122F" w14:textId="77777777" w:rsidR="007272CE" w:rsidRDefault="00B14C38">
      <w:pPr>
        <w:pStyle w:val="2"/>
        <w:ind w:firstLine="482"/>
        <w:rPr>
          <w:rFonts w:ascii="宋体" w:hAnsi="宋体" w:cs="宋体" w:hint="eastAsia"/>
        </w:rPr>
      </w:pPr>
      <w:r>
        <w:rPr>
          <w:rFonts w:ascii="宋体" w:hAnsi="宋体" w:cs="宋体" w:hint="eastAsia"/>
        </w:rPr>
        <w:t>（二）董事会对股东大会决议的执行情况</w:t>
      </w:r>
      <w:r>
        <w:rPr>
          <w:rFonts w:ascii="宋体" w:hAnsi="宋体" w:cs="宋体" w:hint="eastAsia"/>
        </w:rPr>
        <w:t xml:space="preserve"> </w:t>
      </w:r>
    </w:p>
    <w:p w14:paraId="15ED5B6F"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报告期内，公司共召开</w:t>
      </w:r>
      <w:r>
        <w:rPr>
          <w:rFonts w:ascii="宋体" w:hAnsi="宋体" w:cs="宋体" w:hint="eastAsia"/>
          <w:kern w:val="0"/>
          <w:sz w:val="24"/>
        </w:rPr>
        <w:t>5</w:t>
      </w:r>
      <w:r>
        <w:rPr>
          <w:rFonts w:ascii="宋体" w:hAnsi="宋体" w:cs="宋体" w:hint="eastAsia"/>
          <w:kern w:val="0"/>
          <w:sz w:val="24"/>
        </w:rPr>
        <w:t>次股东大会，董事会严格按照股东大会的授权，认真执行股东大会通过的各项决议，股东大会决议情况如下：</w:t>
      </w:r>
    </w:p>
    <w:tbl>
      <w:tblPr>
        <w:tblW w:w="9295" w:type="dxa"/>
        <w:jc w:val="center"/>
        <w:tblLayout w:type="fixed"/>
        <w:tblLook w:val="04A0" w:firstRow="1" w:lastRow="0" w:firstColumn="1" w:lastColumn="0" w:noHBand="0" w:noVBand="1"/>
      </w:tblPr>
      <w:tblGrid>
        <w:gridCol w:w="1327"/>
        <w:gridCol w:w="1316"/>
        <w:gridCol w:w="6652"/>
      </w:tblGrid>
      <w:tr w:rsidR="007272CE" w14:paraId="15B145CD" w14:textId="77777777">
        <w:trPr>
          <w:trHeight w:val="240"/>
          <w:jc w:val="center"/>
        </w:trPr>
        <w:tc>
          <w:tcPr>
            <w:tcW w:w="13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D97A4E" w14:textId="77777777" w:rsidR="007272CE" w:rsidRDefault="00B14C38">
            <w:pPr>
              <w:widowControl/>
              <w:jc w:val="center"/>
              <w:textAlignment w:val="center"/>
              <w:rPr>
                <w:rFonts w:ascii="宋体" w:hAnsi="宋体" w:cs="宋体" w:hint="eastAsia"/>
                <w:b/>
                <w:bCs/>
                <w:color w:val="000000" w:themeColor="text1"/>
                <w:sz w:val="18"/>
                <w:szCs w:val="18"/>
              </w:rPr>
            </w:pPr>
            <w:r>
              <w:rPr>
                <w:rFonts w:ascii="宋体" w:hAnsi="宋体" w:cs="宋体" w:hint="eastAsia"/>
                <w:b/>
                <w:bCs/>
                <w:color w:val="000000" w:themeColor="text1"/>
                <w:kern w:val="0"/>
                <w:sz w:val="18"/>
                <w:szCs w:val="18"/>
                <w:lang w:bidi="ar"/>
              </w:rPr>
              <w:t>会议名称</w:t>
            </w:r>
          </w:p>
        </w:tc>
        <w:tc>
          <w:tcPr>
            <w:tcW w:w="1316"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2B35D908" w14:textId="77777777" w:rsidR="007272CE" w:rsidRDefault="00B14C38">
            <w:pPr>
              <w:widowControl/>
              <w:jc w:val="center"/>
              <w:textAlignment w:val="center"/>
              <w:rPr>
                <w:rFonts w:ascii="宋体" w:hAnsi="宋体" w:cs="宋体" w:hint="eastAsia"/>
                <w:b/>
                <w:bCs/>
                <w:color w:val="000000" w:themeColor="text1"/>
                <w:sz w:val="18"/>
                <w:szCs w:val="18"/>
              </w:rPr>
            </w:pPr>
            <w:r>
              <w:rPr>
                <w:rFonts w:ascii="宋体" w:hAnsi="宋体" w:cs="宋体" w:hint="eastAsia"/>
                <w:b/>
                <w:bCs/>
                <w:color w:val="000000" w:themeColor="text1"/>
                <w:kern w:val="0"/>
                <w:sz w:val="18"/>
                <w:szCs w:val="18"/>
                <w:lang w:bidi="ar"/>
              </w:rPr>
              <w:t>时间</w:t>
            </w:r>
          </w:p>
        </w:tc>
        <w:tc>
          <w:tcPr>
            <w:tcW w:w="66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D3C173" w14:textId="77777777" w:rsidR="007272CE" w:rsidRDefault="00B14C38">
            <w:pPr>
              <w:widowControl/>
              <w:jc w:val="center"/>
              <w:textAlignment w:val="center"/>
              <w:rPr>
                <w:rFonts w:ascii="宋体" w:hAnsi="宋体" w:cs="宋体" w:hint="eastAsia"/>
                <w:b/>
                <w:bCs/>
                <w:color w:val="000000" w:themeColor="text1"/>
                <w:sz w:val="18"/>
                <w:szCs w:val="18"/>
              </w:rPr>
            </w:pPr>
            <w:r>
              <w:rPr>
                <w:rFonts w:ascii="宋体" w:hAnsi="宋体" w:cs="宋体" w:hint="eastAsia"/>
                <w:b/>
                <w:bCs/>
                <w:color w:val="000000" w:themeColor="text1"/>
                <w:kern w:val="0"/>
                <w:sz w:val="18"/>
                <w:szCs w:val="18"/>
                <w:lang w:bidi="ar"/>
              </w:rPr>
              <w:t>议案名称</w:t>
            </w:r>
          </w:p>
        </w:tc>
      </w:tr>
      <w:tr w:rsidR="007272CE" w14:paraId="34F39227" w14:textId="77777777">
        <w:trPr>
          <w:trHeight w:val="240"/>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CF87F6"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年第一次临时股东大会</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FD4F0"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w:t>
            </w:r>
            <w:r>
              <w:rPr>
                <w:rFonts w:ascii="宋体" w:hAnsi="宋体" w:cs="宋体" w:hint="eastAsia"/>
                <w:color w:val="000000" w:themeColor="text1"/>
                <w:kern w:val="0"/>
                <w:sz w:val="18"/>
                <w:szCs w:val="18"/>
                <w:lang w:bidi="ar"/>
              </w:rPr>
              <w:t>1</w:t>
            </w:r>
            <w:r>
              <w:rPr>
                <w:rFonts w:ascii="宋体" w:hAnsi="宋体" w:cs="宋体" w:hint="eastAsia"/>
                <w:color w:val="000000" w:themeColor="text1"/>
                <w:kern w:val="0"/>
                <w:sz w:val="18"/>
                <w:szCs w:val="18"/>
                <w:lang w:bidi="ar"/>
              </w:rPr>
              <w:t>月</w:t>
            </w:r>
            <w:r>
              <w:rPr>
                <w:rFonts w:ascii="宋体" w:hAnsi="宋体" w:cs="宋体" w:hint="eastAsia"/>
                <w:color w:val="000000" w:themeColor="text1"/>
                <w:kern w:val="0"/>
                <w:sz w:val="18"/>
                <w:szCs w:val="18"/>
                <w:lang w:bidi="ar"/>
              </w:rPr>
              <w:t>15</w:t>
            </w:r>
            <w:r>
              <w:rPr>
                <w:rFonts w:ascii="宋体" w:hAnsi="宋体" w:cs="宋体" w:hint="eastAsia"/>
                <w:color w:val="000000" w:themeColor="text1"/>
                <w:kern w:val="0"/>
                <w:sz w:val="18"/>
                <w:szCs w:val="18"/>
                <w:lang w:bidi="ar"/>
              </w:rPr>
              <w:t>日</w:t>
            </w: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DC99"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《关于修订〈股东大会议事规则〉的议案》</w:t>
            </w:r>
          </w:p>
        </w:tc>
      </w:tr>
      <w:tr w:rsidR="007272CE" w14:paraId="2D0795E8"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AC153"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78138"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02C1"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《关于修订〈董事会议事规则〉的议案》</w:t>
            </w:r>
          </w:p>
        </w:tc>
      </w:tr>
      <w:tr w:rsidR="007272CE" w14:paraId="56857004"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EBF6C"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2596B"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26C7"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《关于修订〈独立董事制度〉的议案》</w:t>
            </w:r>
          </w:p>
        </w:tc>
      </w:tr>
      <w:tr w:rsidR="007272CE" w14:paraId="7DDF1FB6"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72D7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8B454"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E2E4"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《关于修订</w:t>
            </w:r>
            <w:r>
              <w:rPr>
                <w:rFonts w:ascii="宋体" w:hAnsi="宋体" w:cs="宋体" w:hint="eastAsia"/>
                <w:color w:val="000000" w:themeColor="text1"/>
                <w:kern w:val="0"/>
                <w:sz w:val="18"/>
                <w:szCs w:val="18"/>
                <w:lang w:bidi="ar"/>
              </w:rPr>
              <w:t>&lt;</w:t>
            </w:r>
            <w:r>
              <w:rPr>
                <w:rFonts w:ascii="宋体" w:hAnsi="宋体" w:cs="宋体" w:hint="eastAsia"/>
                <w:color w:val="000000" w:themeColor="text1"/>
                <w:kern w:val="0"/>
                <w:sz w:val="18"/>
                <w:szCs w:val="18"/>
                <w:lang w:bidi="ar"/>
              </w:rPr>
              <w:t>公司章程</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的议案》</w:t>
            </w:r>
          </w:p>
        </w:tc>
      </w:tr>
      <w:tr w:rsidR="007272CE" w14:paraId="3881CC57"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095F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6AA9B"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CFDB"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《关于终止部分募集资金投资项目并将剩余募集资金永久补充流动资金的议案》</w:t>
            </w:r>
          </w:p>
        </w:tc>
      </w:tr>
      <w:tr w:rsidR="007272CE" w14:paraId="552B2A0B" w14:textId="77777777">
        <w:trPr>
          <w:trHeight w:val="240"/>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8FFE4"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2023</w:t>
            </w:r>
            <w:r>
              <w:rPr>
                <w:rFonts w:ascii="宋体" w:hAnsi="宋体" w:cs="宋体" w:hint="eastAsia"/>
                <w:color w:val="000000" w:themeColor="text1"/>
                <w:kern w:val="0"/>
                <w:sz w:val="18"/>
                <w:szCs w:val="18"/>
                <w:lang w:bidi="ar"/>
              </w:rPr>
              <w:t>年年度股东大会</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DC950"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w:t>
            </w:r>
            <w:r>
              <w:rPr>
                <w:rFonts w:ascii="宋体" w:hAnsi="宋体" w:cs="宋体" w:hint="eastAsia"/>
                <w:color w:val="000000" w:themeColor="text1"/>
                <w:kern w:val="0"/>
                <w:sz w:val="18"/>
                <w:szCs w:val="18"/>
                <w:lang w:bidi="ar"/>
              </w:rPr>
              <w:t>5</w:t>
            </w:r>
            <w:r>
              <w:rPr>
                <w:rFonts w:ascii="宋体" w:hAnsi="宋体" w:cs="宋体" w:hint="eastAsia"/>
                <w:color w:val="000000" w:themeColor="text1"/>
                <w:kern w:val="0"/>
                <w:sz w:val="18"/>
                <w:szCs w:val="18"/>
                <w:lang w:bidi="ar"/>
              </w:rPr>
              <w:t>月</w:t>
            </w:r>
            <w:r>
              <w:rPr>
                <w:rFonts w:ascii="宋体" w:hAnsi="宋体" w:cs="宋体" w:hint="eastAsia"/>
                <w:color w:val="000000" w:themeColor="text1"/>
                <w:kern w:val="0"/>
                <w:sz w:val="18"/>
                <w:szCs w:val="18"/>
                <w:lang w:bidi="ar"/>
              </w:rPr>
              <w:t>13</w:t>
            </w:r>
            <w:r>
              <w:rPr>
                <w:rFonts w:ascii="宋体" w:hAnsi="宋体" w:cs="宋体" w:hint="eastAsia"/>
                <w:color w:val="000000" w:themeColor="text1"/>
                <w:kern w:val="0"/>
                <w:sz w:val="18"/>
                <w:szCs w:val="18"/>
                <w:lang w:bidi="ar"/>
              </w:rPr>
              <w:t>日</w:t>
            </w: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C2B9"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&lt;2023</w:t>
            </w:r>
            <w:r>
              <w:rPr>
                <w:rFonts w:ascii="宋体" w:hAnsi="宋体" w:cs="宋体" w:hint="eastAsia"/>
                <w:color w:val="000000" w:themeColor="text1"/>
                <w:kern w:val="0"/>
                <w:sz w:val="18"/>
                <w:szCs w:val="18"/>
                <w:lang w:bidi="ar"/>
              </w:rPr>
              <w:t>年度董事会工作报告</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的议案》</w:t>
            </w:r>
          </w:p>
        </w:tc>
      </w:tr>
      <w:tr w:rsidR="007272CE" w14:paraId="475F5D4C"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F8C4F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BAFC"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1B4D"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&lt;2023</w:t>
            </w:r>
            <w:r>
              <w:rPr>
                <w:rFonts w:ascii="宋体" w:hAnsi="宋体" w:cs="宋体" w:hint="eastAsia"/>
                <w:color w:val="000000" w:themeColor="text1"/>
                <w:kern w:val="0"/>
                <w:sz w:val="18"/>
                <w:szCs w:val="18"/>
                <w:lang w:bidi="ar"/>
              </w:rPr>
              <w:t>年度监事会工作报告</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的议案》</w:t>
            </w:r>
          </w:p>
        </w:tc>
      </w:tr>
      <w:tr w:rsidR="007272CE" w14:paraId="29541D23"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AFE0F"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149EF"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3069"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&lt;2023</w:t>
            </w:r>
            <w:r>
              <w:rPr>
                <w:rFonts w:ascii="宋体" w:hAnsi="宋体" w:cs="宋体" w:hint="eastAsia"/>
                <w:color w:val="000000" w:themeColor="text1"/>
                <w:kern w:val="0"/>
                <w:sz w:val="18"/>
                <w:szCs w:val="18"/>
                <w:lang w:bidi="ar"/>
              </w:rPr>
              <w:t>年年度报告</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及其摘要的议案》</w:t>
            </w:r>
          </w:p>
        </w:tc>
      </w:tr>
      <w:tr w:rsidR="007272CE" w14:paraId="09F98A75"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E9E42"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A1BF3"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082E"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&lt;2023</w:t>
            </w:r>
            <w:r>
              <w:rPr>
                <w:rFonts w:ascii="宋体" w:hAnsi="宋体" w:cs="宋体" w:hint="eastAsia"/>
                <w:color w:val="000000" w:themeColor="text1"/>
                <w:kern w:val="0"/>
                <w:sz w:val="18"/>
                <w:szCs w:val="18"/>
                <w:lang w:bidi="ar"/>
              </w:rPr>
              <w:t>年度财务决算报告</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的议案》</w:t>
            </w:r>
          </w:p>
        </w:tc>
      </w:tr>
      <w:tr w:rsidR="007272CE" w14:paraId="0253A2B0"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15165"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C6493"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449B"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&lt;2023</w:t>
            </w:r>
            <w:r>
              <w:rPr>
                <w:rFonts w:ascii="宋体" w:hAnsi="宋体" w:cs="宋体" w:hint="eastAsia"/>
                <w:color w:val="000000" w:themeColor="text1"/>
                <w:kern w:val="0"/>
                <w:sz w:val="18"/>
                <w:szCs w:val="18"/>
                <w:lang w:bidi="ar"/>
              </w:rPr>
              <w:t>年度内部控制自我评价报告</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的议案》</w:t>
            </w:r>
          </w:p>
        </w:tc>
      </w:tr>
      <w:tr w:rsidR="007272CE" w14:paraId="754FD384"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4EC23"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3EF62"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45F7"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《关于续聘公司</w:t>
            </w: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年度会计师事务所的议案》</w:t>
            </w:r>
          </w:p>
        </w:tc>
      </w:tr>
      <w:tr w:rsidR="007272CE" w14:paraId="70498793"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7767"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B550D"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BB1F"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2023</w:t>
            </w:r>
            <w:r>
              <w:rPr>
                <w:rFonts w:ascii="宋体" w:hAnsi="宋体" w:cs="宋体" w:hint="eastAsia"/>
                <w:color w:val="000000" w:themeColor="text1"/>
                <w:kern w:val="0"/>
                <w:sz w:val="18"/>
                <w:szCs w:val="18"/>
                <w:lang w:bidi="ar"/>
              </w:rPr>
              <w:t>年度利润分配预案的议案》</w:t>
            </w:r>
          </w:p>
        </w:tc>
      </w:tr>
      <w:tr w:rsidR="007272CE" w14:paraId="41FE852A"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30125"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D443"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F6CA"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《关于董事、监事</w:t>
            </w:r>
            <w:r>
              <w:rPr>
                <w:rFonts w:ascii="宋体" w:hAnsi="宋体" w:cs="宋体" w:hint="eastAsia"/>
                <w:color w:val="000000" w:themeColor="text1"/>
                <w:kern w:val="0"/>
                <w:sz w:val="18"/>
                <w:szCs w:val="18"/>
                <w:lang w:bidi="ar"/>
              </w:rPr>
              <w:t>2023</w:t>
            </w:r>
            <w:r>
              <w:rPr>
                <w:rFonts w:ascii="宋体" w:hAnsi="宋体" w:cs="宋体" w:hint="eastAsia"/>
                <w:color w:val="000000" w:themeColor="text1"/>
                <w:kern w:val="0"/>
                <w:sz w:val="18"/>
                <w:szCs w:val="18"/>
                <w:lang w:bidi="ar"/>
              </w:rPr>
              <w:t>年度薪酬确认及</w:t>
            </w: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年度薪酬方案的议案》</w:t>
            </w:r>
          </w:p>
        </w:tc>
      </w:tr>
      <w:tr w:rsidR="007272CE" w14:paraId="3FB3A659"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777A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6CC0A"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6B35"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w:t>
            </w: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年度银行贷款额度及担保事项的议案》</w:t>
            </w:r>
          </w:p>
        </w:tc>
      </w:tr>
      <w:tr w:rsidR="007272CE" w14:paraId="2F07C3D8"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172D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0232F"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A3EF"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《关于购买董事、监事及高级管理人员责任保险的议案》</w:t>
            </w:r>
          </w:p>
        </w:tc>
      </w:tr>
      <w:tr w:rsidR="007272CE" w14:paraId="5DC01BA0"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0FBE6"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C9CDE"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C338"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《关于修订</w:t>
            </w:r>
            <w:r>
              <w:rPr>
                <w:rFonts w:ascii="宋体" w:hAnsi="宋体" w:cs="宋体" w:hint="eastAsia"/>
                <w:color w:val="000000" w:themeColor="text1"/>
                <w:kern w:val="0"/>
                <w:sz w:val="18"/>
                <w:szCs w:val="18"/>
                <w:lang w:bidi="ar"/>
              </w:rPr>
              <w:t>&lt;</w:t>
            </w:r>
            <w:r>
              <w:rPr>
                <w:rFonts w:ascii="宋体" w:hAnsi="宋体" w:cs="宋体" w:hint="eastAsia"/>
                <w:color w:val="000000" w:themeColor="text1"/>
                <w:kern w:val="0"/>
                <w:sz w:val="18"/>
                <w:szCs w:val="18"/>
                <w:lang w:bidi="ar"/>
              </w:rPr>
              <w:t>公司章程</w:t>
            </w:r>
            <w:r>
              <w:rPr>
                <w:rFonts w:ascii="宋体" w:hAnsi="宋体" w:cs="宋体" w:hint="eastAsia"/>
                <w:color w:val="000000" w:themeColor="text1"/>
                <w:kern w:val="0"/>
                <w:sz w:val="18"/>
                <w:szCs w:val="18"/>
                <w:lang w:bidi="ar"/>
              </w:rPr>
              <w:t>&gt;</w:t>
            </w:r>
            <w:r>
              <w:rPr>
                <w:rFonts w:ascii="宋体" w:hAnsi="宋体" w:cs="宋体" w:hint="eastAsia"/>
                <w:color w:val="000000" w:themeColor="text1"/>
                <w:kern w:val="0"/>
                <w:sz w:val="18"/>
                <w:szCs w:val="18"/>
                <w:lang w:bidi="ar"/>
              </w:rPr>
              <w:t>议案》</w:t>
            </w:r>
          </w:p>
        </w:tc>
      </w:tr>
      <w:tr w:rsidR="007272CE" w14:paraId="5213DCCD"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0B2A0"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17461"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4EF6"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《关于提请股东大会授权董事会办理小额快速融资相关事宜的议案》</w:t>
            </w:r>
          </w:p>
        </w:tc>
      </w:tr>
      <w:tr w:rsidR="007272CE" w14:paraId="1B593ADF" w14:textId="77777777">
        <w:trPr>
          <w:trHeight w:val="240"/>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A8F78"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年第二次临时股东大会</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EE295"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w:t>
            </w:r>
            <w:r>
              <w:rPr>
                <w:rFonts w:ascii="宋体" w:hAnsi="宋体" w:cs="宋体" w:hint="eastAsia"/>
                <w:color w:val="000000" w:themeColor="text1"/>
                <w:kern w:val="0"/>
                <w:sz w:val="18"/>
                <w:szCs w:val="18"/>
                <w:lang w:bidi="ar"/>
              </w:rPr>
              <w:t>6</w:t>
            </w:r>
            <w:r>
              <w:rPr>
                <w:rFonts w:ascii="宋体" w:hAnsi="宋体" w:cs="宋体" w:hint="eastAsia"/>
                <w:color w:val="000000" w:themeColor="text1"/>
                <w:kern w:val="0"/>
                <w:sz w:val="18"/>
                <w:szCs w:val="18"/>
                <w:lang w:bidi="ar"/>
              </w:rPr>
              <w:t>月</w:t>
            </w:r>
            <w:r>
              <w:rPr>
                <w:rFonts w:ascii="宋体" w:hAnsi="宋体" w:cs="宋体" w:hint="eastAsia"/>
                <w:color w:val="000000" w:themeColor="text1"/>
                <w:kern w:val="0"/>
                <w:sz w:val="18"/>
                <w:szCs w:val="18"/>
                <w:lang w:bidi="ar"/>
              </w:rPr>
              <w:t>24</w:t>
            </w:r>
            <w:r>
              <w:rPr>
                <w:rFonts w:ascii="宋体" w:hAnsi="宋体" w:cs="宋体" w:hint="eastAsia"/>
                <w:color w:val="000000" w:themeColor="text1"/>
                <w:kern w:val="0"/>
                <w:sz w:val="18"/>
                <w:szCs w:val="18"/>
                <w:lang w:bidi="ar"/>
              </w:rPr>
              <w:t>日</w:t>
            </w: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4EDD"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《关于选举第五届董事会非独立董事的议案》（包含</w:t>
            </w:r>
            <w:r>
              <w:rPr>
                <w:rFonts w:ascii="宋体" w:hAnsi="宋体" w:cs="宋体" w:hint="eastAsia"/>
                <w:color w:val="000000" w:themeColor="text1"/>
                <w:kern w:val="0"/>
                <w:sz w:val="18"/>
                <w:szCs w:val="18"/>
                <w:lang w:bidi="ar"/>
              </w:rPr>
              <w:t>6</w:t>
            </w:r>
            <w:r>
              <w:rPr>
                <w:rFonts w:ascii="宋体" w:hAnsi="宋体" w:cs="宋体" w:hint="eastAsia"/>
                <w:color w:val="000000" w:themeColor="text1"/>
                <w:kern w:val="0"/>
                <w:sz w:val="18"/>
                <w:szCs w:val="18"/>
                <w:lang w:bidi="ar"/>
              </w:rPr>
              <w:t>个子议案，逐项表决）</w:t>
            </w:r>
          </w:p>
        </w:tc>
      </w:tr>
      <w:tr w:rsidR="007272CE" w14:paraId="0F33C112"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43489"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03618"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3E1D"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1</w:t>
            </w:r>
            <w:r>
              <w:rPr>
                <w:rFonts w:ascii="宋体" w:hAnsi="宋体" w:cs="宋体" w:hint="eastAsia"/>
                <w:color w:val="000000" w:themeColor="text1"/>
                <w:kern w:val="0"/>
                <w:sz w:val="18"/>
                <w:szCs w:val="18"/>
                <w:lang w:bidi="ar"/>
              </w:rPr>
              <w:t>）《选举李国平先生为第五届董事会非独立董事》</w:t>
            </w:r>
          </w:p>
        </w:tc>
      </w:tr>
      <w:tr w:rsidR="007272CE" w14:paraId="159E0BE1"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27D8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72B90"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2CFE"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2</w:t>
            </w:r>
            <w:r>
              <w:rPr>
                <w:rFonts w:ascii="宋体" w:hAnsi="宋体" w:cs="宋体" w:hint="eastAsia"/>
                <w:color w:val="000000" w:themeColor="text1"/>
                <w:kern w:val="0"/>
                <w:sz w:val="18"/>
                <w:szCs w:val="18"/>
                <w:lang w:bidi="ar"/>
              </w:rPr>
              <w:t>）《选举叶理青女士为第五届董事会非独立董事》</w:t>
            </w:r>
          </w:p>
        </w:tc>
      </w:tr>
      <w:tr w:rsidR="007272CE" w14:paraId="67ECE94A"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A7719"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7FB69"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B268"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3</w:t>
            </w:r>
            <w:r>
              <w:rPr>
                <w:rFonts w:ascii="宋体" w:hAnsi="宋体" w:cs="宋体" w:hint="eastAsia"/>
                <w:color w:val="000000" w:themeColor="text1"/>
                <w:kern w:val="0"/>
                <w:sz w:val="18"/>
                <w:szCs w:val="18"/>
                <w:lang w:bidi="ar"/>
              </w:rPr>
              <w:t>）《选举李国栋先生为第五届董事会非独立董事》</w:t>
            </w:r>
          </w:p>
        </w:tc>
      </w:tr>
      <w:tr w:rsidR="007272CE" w14:paraId="16569182"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EADDA"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0423C"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E0EB"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4</w:t>
            </w:r>
            <w:r>
              <w:rPr>
                <w:rFonts w:ascii="宋体" w:hAnsi="宋体" w:cs="宋体" w:hint="eastAsia"/>
                <w:color w:val="000000" w:themeColor="text1"/>
                <w:kern w:val="0"/>
                <w:sz w:val="18"/>
                <w:szCs w:val="18"/>
                <w:lang w:bidi="ar"/>
              </w:rPr>
              <w:t>）《选举李洪明先生为第五届董事会非独立董事》</w:t>
            </w:r>
          </w:p>
        </w:tc>
      </w:tr>
      <w:tr w:rsidR="007272CE" w14:paraId="1EFE0DD3"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8DE8D"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E9526"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A90C"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5</w:t>
            </w:r>
            <w:r>
              <w:rPr>
                <w:rFonts w:ascii="宋体" w:hAnsi="宋体" w:cs="宋体" w:hint="eastAsia"/>
                <w:color w:val="000000" w:themeColor="text1"/>
                <w:kern w:val="0"/>
                <w:sz w:val="18"/>
                <w:szCs w:val="18"/>
                <w:lang w:bidi="ar"/>
              </w:rPr>
              <w:t>）《选举黄伏虎先生为第五届董事会非独立董事》</w:t>
            </w:r>
          </w:p>
        </w:tc>
      </w:tr>
      <w:tr w:rsidR="007272CE" w14:paraId="541A6A40"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510AD"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D7918"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42B1"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6</w:t>
            </w:r>
            <w:r>
              <w:rPr>
                <w:rFonts w:ascii="宋体" w:hAnsi="宋体" w:cs="宋体" w:hint="eastAsia"/>
                <w:color w:val="000000" w:themeColor="text1"/>
                <w:kern w:val="0"/>
                <w:sz w:val="18"/>
                <w:szCs w:val="18"/>
                <w:lang w:bidi="ar"/>
              </w:rPr>
              <w:t>）《选举庄辰明先生为第五届董事会非独立董事》</w:t>
            </w:r>
          </w:p>
        </w:tc>
      </w:tr>
      <w:tr w:rsidR="007272CE" w14:paraId="3249E2D4"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AED19"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6955F"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4DAE"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《关于选举第五届董事会独立董事的议案》</w:t>
            </w:r>
            <w:r>
              <w:rPr>
                <w:rFonts w:ascii="宋体" w:hAnsi="宋体" w:cs="宋体" w:hint="eastAsia"/>
                <w:color w:val="000000" w:themeColor="text1"/>
                <w:kern w:val="0"/>
                <w:sz w:val="18"/>
                <w:szCs w:val="18"/>
                <w:lang w:bidi="ar"/>
              </w:rPr>
              <w:t xml:space="preserve"> </w:t>
            </w:r>
            <w:r>
              <w:rPr>
                <w:rFonts w:ascii="宋体" w:hAnsi="宋体" w:cs="宋体" w:hint="eastAsia"/>
                <w:color w:val="000000" w:themeColor="text1"/>
                <w:kern w:val="0"/>
                <w:sz w:val="18"/>
                <w:szCs w:val="18"/>
                <w:lang w:bidi="ar"/>
              </w:rPr>
              <w:t>（包含</w:t>
            </w:r>
            <w:r>
              <w:rPr>
                <w:rFonts w:ascii="宋体" w:hAnsi="宋体" w:cs="宋体" w:hint="eastAsia"/>
                <w:color w:val="000000" w:themeColor="text1"/>
                <w:kern w:val="0"/>
                <w:sz w:val="18"/>
                <w:szCs w:val="18"/>
                <w:lang w:bidi="ar"/>
              </w:rPr>
              <w:t>3</w:t>
            </w:r>
            <w:r>
              <w:rPr>
                <w:rFonts w:ascii="宋体" w:hAnsi="宋体" w:cs="宋体" w:hint="eastAsia"/>
                <w:color w:val="000000" w:themeColor="text1"/>
                <w:kern w:val="0"/>
                <w:sz w:val="18"/>
                <w:szCs w:val="18"/>
                <w:lang w:bidi="ar"/>
              </w:rPr>
              <w:t>个子议案，逐项表决）</w:t>
            </w:r>
          </w:p>
        </w:tc>
      </w:tr>
      <w:tr w:rsidR="007272CE" w14:paraId="4D542D72"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FB7F4"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FCC8"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6923"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1</w:t>
            </w:r>
            <w:r>
              <w:rPr>
                <w:rFonts w:ascii="宋体" w:hAnsi="宋体" w:cs="宋体" w:hint="eastAsia"/>
                <w:color w:val="000000" w:themeColor="text1"/>
                <w:kern w:val="0"/>
                <w:sz w:val="18"/>
                <w:szCs w:val="18"/>
                <w:lang w:bidi="ar"/>
              </w:rPr>
              <w:t>）《选举吴飞美女士为第五届董事会独立董事》</w:t>
            </w:r>
          </w:p>
        </w:tc>
      </w:tr>
      <w:tr w:rsidR="007272CE" w14:paraId="5E89D14B"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03E10"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C8DF"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03C7"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2</w:t>
            </w:r>
            <w:r>
              <w:rPr>
                <w:rFonts w:ascii="宋体" w:hAnsi="宋体" w:cs="宋体" w:hint="eastAsia"/>
                <w:color w:val="000000" w:themeColor="text1"/>
                <w:kern w:val="0"/>
                <w:sz w:val="18"/>
                <w:szCs w:val="18"/>
                <w:lang w:bidi="ar"/>
              </w:rPr>
              <w:t>）《选举鲁凤民先生为第五届董事会独立董事》</w:t>
            </w:r>
          </w:p>
        </w:tc>
      </w:tr>
      <w:tr w:rsidR="007272CE" w14:paraId="464E4C45"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F0894"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09E7"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D197"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3</w:t>
            </w:r>
            <w:r>
              <w:rPr>
                <w:rFonts w:ascii="宋体" w:hAnsi="宋体" w:cs="宋体" w:hint="eastAsia"/>
                <w:color w:val="000000" w:themeColor="text1"/>
                <w:kern w:val="0"/>
                <w:sz w:val="18"/>
                <w:szCs w:val="18"/>
                <w:lang w:bidi="ar"/>
              </w:rPr>
              <w:t>）《选举吴红军先生为第五届董事会独立董事》</w:t>
            </w:r>
          </w:p>
        </w:tc>
      </w:tr>
      <w:tr w:rsidR="007272CE" w14:paraId="175BABF8"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0D8AB"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4FDA7"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A7DE"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《关于选举第五届监事会非职工代表监事的议案》（包含</w:t>
            </w:r>
            <w:r>
              <w:rPr>
                <w:rFonts w:ascii="宋体" w:hAnsi="宋体" w:cs="宋体" w:hint="eastAsia"/>
                <w:color w:val="000000" w:themeColor="text1"/>
                <w:kern w:val="0"/>
                <w:sz w:val="18"/>
                <w:szCs w:val="18"/>
                <w:lang w:bidi="ar"/>
              </w:rPr>
              <w:t>2</w:t>
            </w:r>
            <w:r>
              <w:rPr>
                <w:rFonts w:ascii="宋体" w:hAnsi="宋体" w:cs="宋体" w:hint="eastAsia"/>
                <w:color w:val="000000" w:themeColor="text1"/>
                <w:kern w:val="0"/>
                <w:sz w:val="18"/>
                <w:szCs w:val="18"/>
                <w:lang w:bidi="ar"/>
              </w:rPr>
              <w:t>个子议案，逐项表决）</w:t>
            </w:r>
          </w:p>
        </w:tc>
      </w:tr>
      <w:tr w:rsidR="007272CE" w14:paraId="12E9A184"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1050A"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B1018"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6326"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1</w:t>
            </w:r>
            <w:r>
              <w:rPr>
                <w:rFonts w:ascii="宋体" w:hAnsi="宋体" w:cs="宋体" w:hint="eastAsia"/>
                <w:color w:val="000000" w:themeColor="text1"/>
                <w:kern w:val="0"/>
                <w:sz w:val="18"/>
                <w:szCs w:val="18"/>
                <w:lang w:bidi="ar"/>
              </w:rPr>
              <w:t>）《选举史保明先生为第五届监事会非职工代表监事》</w:t>
            </w:r>
          </w:p>
        </w:tc>
      </w:tr>
      <w:tr w:rsidR="007272CE" w14:paraId="4E82F66E"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61055"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5C61"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C45C"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2</w:t>
            </w:r>
            <w:r>
              <w:rPr>
                <w:rFonts w:ascii="宋体" w:hAnsi="宋体" w:cs="宋体" w:hint="eastAsia"/>
                <w:color w:val="000000" w:themeColor="text1"/>
                <w:kern w:val="0"/>
                <w:sz w:val="18"/>
                <w:szCs w:val="18"/>
                <w:lang w:bidi="ar"/>
              </w:rPr>
              <w:t>）《选举郭晓阳先生为第五届监事会非职工代表监事》</w:t>
            </w:r>
          </w:p>
        </w:tc>
      </w:tr>
      <w:tr w:rsidR="007272CE" w14:paraId="74FFFAE5" w14:textId="77777777">
        <w:trPr>
          <w:trHeight w:val="480"/>
          <w:jc w:val="center"/>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C137"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lastRenderedPageBreak/>
              <w:t>2024</w:t>
            </w:r>
            <w:r>
              <w:rPr>
                <w:rFonts w:ascii="宋体" w:hAnsi="宋体" w:cs="宋体" w:hint="eastAsia"/>
                <w:color w:val="000000" w:themeColor="text1"/>
                <w:kern w:val="0"/>
                <w:sz w:val="18"/>
                <w:szCs w:val="18"/>
                <w:lang w:bidi="ar"/>
              </w:rPr>
              <w:t>年第三次临时股东大会</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519FF"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w:t>
            </w:r>
            <w:r>
              <w:rPr>
                <w:rFonts w:ascii="宋体" w:hAnsi="宋体" w:cs="宋体" w:hint="eastAsia"/>
                <w:color w:val="000000" w:themeColor="text1"/>
                <w:kern w:val="0"/>
                <w:sz w:val="18"/>
                <w:szCs w:val="18"/>
                <w:lang w:bidi="ar"/>
              </w:rPr>
              <w:t>8</w:t>
            </w:r>
            <w:r>
              <w:rPr>
                <w:rFonts w:ascii="宋体" w:hAnsi="宋体" w:cs="宋体" w:hint="eastAsia"/>
                <w:color w:val="000000" w:themeColor="text1"/>
                <w:kern w:val="0"/>
                <w:sz w:val="18"/>
                <w:szCs w:val="18"/>
                <w:lang w:bidi="ar"/>
              </w:rPr>
              <w:t>月</w:t>
            </w:r>
            <w:r>
              <w:rPr>
                <w:rFonts w:ascii="宋体" w:hAnsi="宋体" w:cs="宋体" w:hint="eastAsia"/>
                <w:color w:val="000000" w:themeColor="text1"/>
                <w:kern w:val="0"/>
                <w:sz w:val="18"/>
                <w:szCs w:val="18"/>
                <w:lang w:bidi="ar"/>
              </w:rPr>
              <w:t>16</w:t>
            </w:r>
            <w:r>
              <w:rPr>
                <w:rFonts w:ascii="宋体" w:hAnsi="宋体" w:cs="宋体" w:hint="eastAsia"/>
                <w:color w:val="000000" w:themeColor="text1"/>
                <w:kern w:val="0"/>
                <w:sz w:val="18"/>
                <w:szCs w:val="18"/>
                <w:lang w:bidi="ar"/>
              </w:rPr>
              <w:t>日</w:t>
            </w: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1C43"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《关于部分募投项目结项并将节余募集资金永久补充流动资金的议案》</w:t>
            </w:r>
          </w:p>
        </w:tc>
      </w:tr>
      <w:tr w:rsidR="007272CE" w14:paraId="6AEC7FC8" w14:textId="77777777">
        <w:trPr>
          <w:trHeight w:val="240"/>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492B1E"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年第四次临时股东大会</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D51E" w14:textId="77777777" w:rsidR="007272CE" w:rsidRDefault="00B14C38">
            <w:pPr>
              <w:widowControl/>
              <w:jc w:val="center"/>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2024</w:t>
            </w:r>
            <w:r>
              <w:rPr>
                <w:rFonts w:ascii="宋体" w:hAnsi="宋体" w:cs="宋体" w:hint="eastAsia"/>
                <w:color w:val="000000" w:themeColor="text1"/>
                <w:kern w:val="0"/>
                <w:sz w:val="18"/>
                <w:szCs w:val="18"/>
                <w:lang w:bidi="ar"/>
              </w:rPr>
              <w:t>年</w:t>
            </w:r>
            <w:r>
              <w:rPr>
                <w:rFonts w:ascii="宋体" w:hAnsi="宋体" w:cs="宋体" w:hint="eastAsia"/>
                <w:color w:val="000000" w:themeColor="text1"/>
                <w:kern w:val="0"/>
                <w:sz w:val="18"/>
                <w:szCs w:val="18"/>
                <w:lang w:bidi="ar"/>
              </w:rPr>
              <w:t>12</w:t>
            </w:r>
            <w:r>
              <w:rPr>
                <w:rFonts w:ascii="宋体" w:hAnsi="宋体" w:cs="宋体" w:hint="eastAsia"/>
                <w:color w:val="000000" w:themeColor="text1"/>
                <w:kern w:val="0"/>
                <w:sz w:val="18"/>
                <w:szCs w:val="18"/>
                <w:lang w:bidi="ar"/>
              </w:rPr>
              <w:t>月</w:t>
            </w:r>
            <w:r>
              <w:rPr>
                <w:rFonts w:ascii="宋体" w:hAnsi="宋体" w:cs="宋体" w:hint="eastAsia"/>
                <w:color w:val="000000" w:themeColor="text1"/>
                <w:kern w:val="0"/>
                <w:sz w:val="18"/>
                <w:szCs w:val="18"/>
                <w:lang w:bidi="ar"/>
              </w:rPr>
              <w:t>9</w:t>
            </w:r>
            <w:r>
              <w:rPr>
                <w:rFonts w:ascii="宋体" w:hAnsi="宋体" w:cs="宋体" w:hint="eastAsia"/>
                <w:color w:val="000000" w:themeColor="text1"/>
                <w:kern w:val="0"/>
                <w:sz w:val="18"/>
                <w:szCs w:val="18"/>
                <w:lang w:bidi="ar"/>
              </w:rPr>
              <w:t>日</w:t>
            </w: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DB16"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《关于聘任会计师事务所的议案》</w:t>
            </w:r>
          </w:p>
        </w:tc>
      </w:tr>
      <w:tr w:rsidR="007272CE" w14:paraId="2D2ED620" w14:textId="77777777">
        <w:trPr>
          <w:trHeight w:val="240"/>
          <w:jc w:val="center"/>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EFC9E" w14:textId="77777777" w:rsidR="007272CE" w:rsidRDefault="007272CE">
            <w:pPr>
              <w:jc w:val="center"/>
              <w:rPr>
                <w:rFonts w:ascii="宋体" w:hAnsi="宋体" w:cs="宋体" w:hint="eastAsia"/>
                <w:color w:val="000000" w:themeColor="text1"/>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DEEAD" w14:textId="77777777" w:rsidR="007272CE" w:rsidRDefault="007272CE">
            <w:pPr>
              <w:jc w:val="center"/>
              <w:rPr>
                <w:rFonts w:ascii="宋体" w:hAnsi="宋体" w:cs="宋体" w:hint="eastAsia"/>
                <w:color w:val="000000" w:themeColor="text1"/>
                <w:sz w:val="18"/>
                <w:szCs w:val="18"/>
              </w:rPr>
            </w:pPr>
          </w:p>
        </w:tc>
        <w:tc>
          <w:tcPr>
            <w:tcW w:w="6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1BF1" w14:textId="77777777" w:rsidR="007272CE" w:rsidRDefault="00B14C38">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lang w:bidi="ar"/>
              </w:rPr>
              <w:t>《关于补选第五届监事会非职工代表监事的议案》</w:t>
            </w:r>
          </w:p>
        </w:tc>
      </w:tr>
    </w:tbl>
    <w:p w14:paraId="78D960D7" w14:textId="77777777" w:rsidR="007272CE" w:rsidRDefault="00B14C38">
      <w:pPr>
        <w:pStyle w:val="2"/>
        <w:ind w:firstLine="482"/>
        <w:rPr>
          <w:rFonts w:ascii="宋体" w:hAnsi="宋体" w:cs="宋体" w:hint="eastAsia"/>
        </w:rPr>
      </w:pPr>
      <w:r>
        <w:rPr>
          <w:rFonts w:ascii="宋体" w:hAnsi="宋体" w:cs="宋体" w:hint="eastAsia"/>
        </w:rPr>
        <w:t>（三）董事长、独立董事及其他董事履行职责情况</w:t>
      </w:r>
      <w:r>
        <w:rPr>
          <w:rFonts w:ascii="宋体" w:hAnsi="宋体" w:cs="宋体" w:hint="eastAsia"/>
        </w:rPr>
        <w:t xml:space="preserve"> </w:t>
      </w:r>
    </w:p>
    <w:p w14:paraId="4665026E"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w:t>
      </w:r>
      <w:r>
        <w:rPr>
          <w:rFonts w:ascii="宋体" w:hAnsi="宋体" w:cs="宋体" w:hint="eastAsia"/>
          <w:kern w:val="0"/>
          <w:sz w:val="24"/>
        </w:rPr>
        <w:t>4</w:t>
      </w:r>
      <w:r>
        <w:rPr>
          <w:rFonts w:ascii="宋体" w:hAnsi="宋体" w:cs="宋体" w:hint="eastAsia"/>
          <w:kern w:val="0"/>
          <w:sz w:val="24"/>
        </w:rPr>
        <w:t>年度，公司董事长、独立董事及其他董事严格按照《深圳证券交易所上市公司自律监管指引第</w:t>
      </w:r>
      <w:r>
        <w:rPr>
          <w:rFonts w:ascii="宋体" w:hAnsi="宋体" w:cs="宋体" w:hint="eastAsia"/>
          <w:kern w:val="0"/>
          <w:sz w:val="24"/>
        </w:rPr>
        <w:t>2</w:t>
      </w:r>
      <w:r>
        <w:rPr>
          <w:rFonts w:ascii="宋体" w:hAnsi="宋体" w:cs="宋体" w:hint="eastAsia"/>
          <w:kern w:val="0"/>
          <w:sz w:val="24"/>
        </w:rPr>
        <w:t>号——创业板上市公司规范运作》等文件的要求履行职责，出席董事会、股东大会会议，仔细研究会议材料，深入了解公司运营情况。</w:t>
      </w:r>
      <w:r>
        <w:rPr>
          <w:rFonts w:ascii="宋体" w:hAnsi="宋体" w:cs="宋体" w:hint="eastAsia"/>
          <w:kern w:val="0"/>
          <w:sz w:val="24"/>
        </w:rPr>
        <w:t xml:space="preserve"> </w:t>
      </w:r>
    </w:p>
    <w:p w14:paraId="2C1B0636" w14:textId="77777777" w:rsidR="007272CE" w:rsidRDefault="00B14C38">
      <w:pPr>
        <w:pStyle w:val="3"/>
        <w:ind w:firstLine="482"/>
        <w:rPr>
          <w:rFonts w:cs="宋体" w:hint="eastAsia"/>
        </w:rPr>
      </w:pPr>
      <w:r>
        <w:rPr>
          <w:rFonts w:cs="宋体" w:hint="eastAsia"/>
        </w:rPr>
        <w:t>1</w:t>
      </w:r>
      <w:r>
        <w:rPr>
          <w:rFonts w:cs="宋体" w:hint="eastAsia"/>
        </w:rPr>
        <w:t>、董事长、独立董事及其他董事出席董事会会议情况</w:t>
      </w:r>
      <w:r>
        <w:rPr>
          <w:rFonts w:cs="宋体" w:hint="eastAsia"/>
        </w:rPr>
        <w:t xml:space="preserve"> </w:t>
      </w:r>
    </w:p>
    <w:tbl>
      <w:tblPr>
        <w:tblW w:w="96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7"/>
        <w:gridCol w:w="1320"/>
        <w:gridCol w:w="1358"/>
        <w:gridCol w:w="1205"/>
        <w:gridCol w:w="1205"/>
        <w:gridCol w:w="1052"/>
        <w:gridCol w:w="1358"/>
        <w:gridCol w:w="1205"/>
      </w:tblGrid>
      <w:tr w:rsidR="007272CE" w14:paraId="197C5BD4" w14:textId="77777777">
        <w:trPr>
          <w:trHeight w:val="240"/>
          <w:jc w:val="center"/>
        </w:trPr>
        <w:tc>
          <w:tcPr>
            <w:tcW w:w="9640"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14:paraId="23CA0DB3"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董事出席董事会及股东大会的情况</w:t>
            </w:r>
          </w:p>
        </w:tc>
      </w:tr>
      <w:tr w:rsidR="007272CE" w14:paraId="6C54DA5E"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shd w:val="clear" w:color="auto" w:fill="D3D3D3"/>
            <w:vAlign w:val="center"/>
          </w:tcPr>
          <w:p w14:paraId="52DB98A6"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董事姓名</w:t>
            </w:r>
          </w:p>
        </w:tc>
        <w:tc>
          <w:tcPr>
            <w:tcW w:w="1320" w:type="dxa"/>
            <w:tcBorders>
              <w:top w:val="single" w:sz="2" w:space="0" w:color="auto"/>
              <w:left w:val="single" w:sz="2" w:space="0" w:color="auto"/>
              <w:bottom w:val="single" w:sz="2" w:space="0" w:color="auto"/>
              <w:right w:val="single" w:sz="2" w:space="0" w:color="auto"/>
            </w:tcBorders>
            <w:shd w:val="clear" w:color="auto" w:fill="D3D3D3"/>
            <w:vAlign w:val="center"/>
          </w:tcPr>
          <w:p w14:paraId="4D7C00D4"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本报告期应参加董事会次数</w:t>
            </w:r>
          </w:p>
        </w:tc>
        <w:tc>
          <w:tcPr>
            <w:tcW w:w="1358" w:type="dxa"/>
            <w:tcBorders>
              <w:top w:val="single" w:sz="2" w:space="0" w:color="auto"/>
              <w:left w:val="single" w:sz="2" w:space="0" w:color="auto"/>
              <w:bottom w:val="single" w:sz="2" w:space="0" w:color="auto"/>
              <w:right w:val="single" w:sz="2" w:space="0" w:color="auto"/>
            </w:tcBorders>
            <w:shd w:val="clear" w:color="auto" w:fill="D3D3D3"/>
            <w:vAlign w:val="center"/>
          </w:tcPr>
          <w:p w14:paraId="2938ADC4"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现场出席董事会次数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E6F0F7E"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以通讯方式参加董事会次数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5B24612"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委托出席董事会次数</w:t>
            </w:r>
          </w:p>
        </w:tc>
        <w:tc>
          <w:tcPr>
            <w:tcW w:w="1052" w:type="dxa"/>
            <w:tcBorders>
              <w:top w:val="single" w:sz="2" w:space="0" w:color="auto"/>
              <w:left w:val="single" w:sz="2" w:space="0" w:color="auto"/>
              <w:bottom w:val="single" w:sz="2" w:space="0" w:color="auto"/>
              <w:right w:val="single" w:sz="2" w:space="0" w:color="auto"/>
            </w:tcBorders>
            <w:shd w:val="clear" w:color="auto" w:fill="D3D3D3"/>
            <w:vAlign w:val="center"/>
          </w:tcPr>
          <w:p w14:paraId="2336C63B"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缺席董事会次数</w:t>
            </w:r>
          </w:p>
        </w:tc>
        <w:tc>
          <w:tcPr>
            <w:tcW w:w="1358" w:type="dxa"/>
            <w:tcBorders>
              <w:top w:val="single" w:sz="2" w:space="0" w:color="auto"/>
              <w:left w:val="single" w:sz="2" w:space="0" w:color="auto"/>
              <w:bottom w:val="single" w:sz="2" w:space="0" w:color="auto"/>
              <w:right w:val="single" w:sz="2" w:space="0" w:color="auto"/>
            </w:tcBorders>
            <w:shd w:val="clear" w:color="auto" w:fill="D3D3D3"/>
            <w:vAlign w:val="center"/>
          </w:tcPr>
          <w:p w14:paraId="075F86ED"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是否连续两次未亲自参加董事会会议</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6C7DC21" w14:textId="77777777" w:rsidR="007272CE" w:rsidRDefault="00B14C38">
            <w:pPr>
              <w:spacing w:before="40" w:after="40" w:line="240" w:lineRule="exact"/>
              <w:jc w:val="center"/>
              <w:rPr>
                <w:rFonts w:ascii="宋体" w:hAnsi="宋体" w:cs="宋体" w:hint="eastAsia"/>
                <w:sz w:val="18"/>
                <w:szCs w:val="18"/>
              </w:rPr>
            </w:pPr>
            <w:r>
              <w:rPr>
                <w:rFonts w:ascii="宋体" w:hAnsi="宋体" w:cs="宋体"/>
                <w:sz w:val="18"/>
                <w:szCs w:val="18"/>
              </w:rPr>
              <w:t>出席股东大会次数</w:t>
            </w:r>
          </w:p>
        </w:tc>
      </w:tr>
      <w:tr w:rsidR="007272CE" w14:paraId="379CDB48"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0E4A3612"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李国平</w:t>
            </w:r>
          </w:p>
        </w:tc>
        <w:tc>
          <w:tcPr>
            <w:tcW w:w="1320" w:type="dxa"/>
            <w:tcBorders>
              <w:top w:val="single" w:sz="2" w:space="0" w:color="auto"/>
              <w:left w:val="single" w:sz="2" w:space="0" w:color="auto"/>
              <w:bottom w:val="single" w:sz="2" w:space="0" w:color="auto"/>
              <w:right w:val="single" w:sz="2" w:space="0" w:color="auto"/>
            </w:tcBorders>
            <w:vAlign w:val="center"/>
          </w:tcPr>
          <w:p w14:paraId="500915FF"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358" w:type="dxa"/>
            <w:tcBorders>
              <w:top w:val="single" w:sz="2" w:space="0" w:color="auto"/>
              <w:left w:val="single" w:sz="2" w:space="0" w:color="auto"/>
              <w:bottom w:val="single" w:sz="2" w:space="0" w:color="auto"/>
              <w:right w:val="single" w:sz="2" w:space="0" w:color="auto"/>
            </w:tcBorders>
            <w:vAlign w:val="center"/>
          </w:tcPr>
          <w:p w14:paraId="079DC017"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c>
          <w:tcPr>
            <w:tcW w:w="1205" w:type="dxa"/>
            <w:tcBorders>
              <w:top w:val="single" w:sz="2" w:space="0" w:color="auto"/>
              <w:left w:val="single" w:sz="2" w:space="0" w:color="auto"/>
              <w:bottom w:val="single" w:sz="2" w:space="0" w:color="auto"/>
              <w:right w:val="single" w:sz="2" w:space="0" w:color="auto"/>
            </w:tcBorders>
            <w:vAlign w:val="center"/>
          </w:tcPr>
          <w:p w14:paraId="49DEEDC6"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0854A059"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31981A86"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333E5641"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797FD1B4"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r>
      <w:tr w:rsidR="007272CE" w14:paraId="0A87911C"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17951A6C"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叶理青</w:t>
            </w:r>
          </w:p>
        </w:tc>
        <w:tc>
          <w:tcPr>
            <w:tcW w:w="1320" w:type="dxa"/>
            <w:tcBorders>
              <w:top w:val="single" w:sz="2" w:space="0" w:color="auto"/>
              <w:left w:val="single" w:sz="2" w:space="0" w:color="auto"/>
              <w:bottom w:val="single" w:sz="2" w:space="0" w:color="auto"/>
              <w:right w:val="single" w:sz="2" w:space="0" w:color="auto"/>
            </w:tcBorders>
            <w:vAlign w:val="center"/>
          </w:tcPr>
          <w:p w14:paraId="4E235CBA"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358" w:type="dxa"/>
            <w:tcBorders>
              <w:top w:val="single" w:sz="2" w:space="0" w:color="auto"/>
              <w:left w:val="single" w:sz="2" w:space="0" w:color="auto"/>
              <w:bottom w:val="single" w:sz="2" w:space="0" w:color="auto"/>
              <w:right w:val="single" w:sz="2" w:space="0" w:color="auto"/>
            </w:tcBorders>
            <w:vAlign w:val="center"/>
          </w:tcPr>
          <w:p w14:paraId="3DA92DF4"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14:paraId="1E54B013"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205" w:type="dxa"/>
            <w:tcBorders>
              <w:top w:val="single" w:sz="2" w:space="0" w:color="auto"/>
              <w:left w:val="single" w:sz="2" w:space="0" w:color="auto"/>
              <w:bottom w:val="single" w:sz="2" w:space="0" w:color="auto"/>
              <w:right w:val="single" w:sz="2" w:space="0" w:color="auto"/>
            </w:tcBorders>
            <w:vAlign w:val="center"/>
          </w:tcPr>
          <w:p w14:paraId="31F398DA"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693BB5C4"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32B9007D"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7E547E8B"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r>
      <w:tr w:rsidR="007272CE" w14:paraId="4FFD11EE"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0DD6A755"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李国栋</w:t>
            </w:r>
          </w:p>
        </w:tc>
        <w:tc>
          <w:tcPr>
            <w:tcW w:w="1320" w:type="dxa"/>
            <w:tcBorders>
              <w:top w:val="single" w:sz="2" w:space="0" w:color="auto"/>
              <w:left w:val="single" w:sz="2" w:space="0" w:color="auto"/>
              <w:bottom w:val="single" w:sz="2" w:space="0" w:color="auto"/>
              <w:right w:val="single" w:sz="2" w:space="0" w:color="auto"/>
            </w:tcBorders>
            <w:vAlign w:val="center"/>
          </w:tcPr>
          <w:p w14:paraId="7EDE1847"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358" w:type="dxa"/>
            <w:tcBorders>
              <w:top w:val="single" w:sz="2" w:space="0" w:color="auto"/>
              <w:left w:val="single" w:sz="2" w:space="0" w:color="auto"/>
              <w:bottom w:val="single" w:sz="2" w:space="0" w:color="auto"/>
              <w:right w:val="single" w:sz="2" w:space="0" w:color="auto"/>
            </w:tcBorders>
            <w:vAlign w:val="center"/>
          </w:tcPr>
          <w:p w14:paraId="29566909"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14:paraId="730840E1"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205" w:type="dxa"/>
            <w:tcBorders>
              <w:top w:val="single" w:sz="2" w:space="0" w:color="auto"/>
              <w:left w:val="single" w:sz="2" w:space="0" w:color="auto"/>
              <w:bottom w:val="single" w:sz="2" w:space="0" w:color="auto"/>
              <w:right w:val="single" w:sz="2" w:space="0" w:color="auto"/>
            </w:tcBorders>
            <w:vAlign w:val="center"/>
          </w:tcPr>
          <w:p w14:paraId="1EADE3F0"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100E2CC2"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0AD7B54B"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1052B52C"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r>
      <w:tr w:rsidR="007272CE" w14:paraId="56CDAFAF"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3AA5B319"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李洪明</w:t>
            </w:r>
          </w:p>
        </w:tc>
        <w:tc>
          <w:tcPr>
            <w:tcW w:w="1320" w:type="dxa"/>
            <w:tcBorders>
              <w:top w:val="single" w:sz="2" w:space="0" w:color="auto"/>
              <w:left w:val="single" w:sz="2" w:space="0" w:color="auto"/>
              <w:bottom w:val="single" w:sz="2" w:space="0" w:color="auto"/>
              <w:right w:val="single" w:sz="2" w:space="0" w:color="auto"/>
            </w:tcBorders>
            <w:vAlign w:val="center"/>
          </w:tcPr>
          <w:p w14:paraId="01D4A58B"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358" w:type="dxa"/>
            <w:tcBorders>
              <w:top w:val="single" w:sz="2" w:space="0" w:color="auto"/>
              <w:left w:val="single" w:sz="2" w:space="0" w:color="auto"/>
              <w:bottom w:val="single" w:sz="2" w:space="0" w:color="auto"/>
              <w:right w:val="single" w:sz="2" w:space="0" w:color="auto"/>
            </w:tcBorders>
            <w:vAlign w:val="center"/>
          </w:tcPr>
          <w:p w14:paraId="55DF88B5"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3</w:t>
            </w:r>
          </w:p>
        </w:tc>
        <w:tc>
          <w:tcPr>
            <w:tcW w:w="1205" w:type="dxa"/>
            <w:tcBorders>
              <w:top w:val="single" w:sz="2" w:space="0" w:color="auto"/>
              <w:left w:val="single" w:sz="2" w:space="0" w:color="auto"/>
              <w:bottom w:val="single" w:sz="2" w:space="0" w:color="auto"/>
              <w:right w:val="single" w:sz="2" w:space="0" w:color="auto"/>
            </w:tcBorders>
            <w:vAlign w:val="center"/>
          </w:tcPr>
          <w:p w14:paraId="7B8C5EF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14:paraId="5324516B"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3354637E"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4779A8A6"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2147B3E9"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r>
      <w:tr w:rsidR="007272CE" w14:paraId="44834C0C"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2BD9B5B3"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黄伏虎</w:t>
            </w:r>
          </w:p>
        </w:tc>
        <w:tc>
          <w:tcPr>
            <w:tcW w:w="1320" w:type="dxa"/>
            <w:tcBorders>
              <w:top w:val="single" w:sz="2" w:space="0" w:color="auto"/>
              <w:left w:val="single" w:sz="2" w:space="0" w:color="auto"/>
              <w:bottom w:val="single" w:sz="2" w:space="0" w:color="auto"/>
              <w:right w:val="single" w:sz="2" w:space="0" w:color="auto"/>
            </w:tcBorders>
            <w:vAlign w:val="center"/>
          </w:tcPr>
          <w:p w14:paraId="5A1C67CC"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9</w:t>
            </w:r>
          </w:p>
        </w:tc>
        <w:tc>
          <w:tcPr>
            <w:tcW w:w="1358" w:type="dxa"/>
            <w:tcBorders>
              <w:top w:val="single" w:sz="2" w:space="0" w:color="auto"/>
              <w:left w:val="single" w:sz="2" w:space="0" w:color="auto"/>
              <w:bottom w:val="single" w:sz="2" w:space="0" w:color="auto"/>
              <w:right w:val="single" w:sz="2" w:space="0" w:color="auto"/>
            </w:tcBorders>
            <w:vAlign w:val="center"/>
          </w:tcPr>
          <w:p w14:paraId="0EC6D9CD"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7D9E350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c>
          <w:tcPr>
            <w:tcW w:w="1205" w:type="dxa"/>
            <w:tcBorders>
              <w:top w:val="single" w:sz="2" w:space="0" w:color="auto"/>
              <w:left w:val="single" w:sz="2" w:space="0" w:color="auto"/>
              <w:bottom w:val="single" w:sz="2" w:space="0" w:color="auto"/>
              <w:right w:val="single" w:sz="2" w:space="0" w:color="auto"/>
            </w:tcBorders>
            <w:vAlign w:val="center"/>
          </w:tcPr>
          <w:p w14:paraId="39657083"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039A2E21"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4CE867FA"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0AE9C04F"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r>
      <w:tr w:rsidR="007272CE" w14:paraId="63969CB6"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7C094EC8"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庄辰明</w:t>
            </w:r>
          </w:p>
        </w:tc>
        <w:tc>
          <w:tcPr>
            <w:tcW w:w="1320" w:type="dxa"/>
            <w:tcBorders>
              <w:top w:val="single" w:sz="2" w:space="0" w:color="auto"/>
              <w:left w:val="single" w:sz="2" w:space="0" w:color="auto"/>
              <w:bottom w:val="single" w:sz="2" w:space="0" w:color="auto"/>
              <w:right w:val="single" w:sz="2" w:space="0" w:color="auto"/>
            </w:tcBorders>
            <w:vAlign w:val="center"/>
          </w:tcPr>
          <w:p w14:paraId="0C205A7A"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c>
          <w:tcPr>
            <w:tcW w:w="1358" w:type="dxa"/>
            <w:tcBorders>
              <w:top w:val="single" w:sz="2" w:space="0" w:color="auto"/>
              <w:left w:val="single" w:sz="2" w:space="0" w:color="auto"/>
              <w:bottom w:val="single" w:sz="2" w:space="0" w:color="auto"/>
              <w:right w:val="single" w:sz="2" w:space="0" w:color="auto"/>
            </w:tcBorders>
            <w:vAlign w:val="center"/>
          </w:tcPr>
          <w:p w14:paraId="503BABB3"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3</w:t>
            </w:r>
          </w:p>
        </w:tc>
        <w:tc>
          <w:tcPr>
            <w:tcW w:w="1205" w:type="dxa"/>
            <w:tcBorders>
              <w:top w:val="single" w:sz="2" w:space="0" w:color="auto"/>
              <w:left w:val="single" w:sz="2" w:space="0" w:color="auto"/>
              <w:bottom w:val="single" w:sz="2" w:space="0" w:color="auto"/>
              <w:right w:val="single" w:sz="2" w:space="0" w:color="auto"/>
            </w:tcBorders>
            <w:vAlign w:val="center"/>
          </w:tcPr>
          <w:p w14:paraId="1C36C06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14:paraId="7B80091B"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79EA3AE7"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29E2B7EA"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79B6598E"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2</w:t>
            </w:r>
          </w:p>
        </w:tc>
      </w:tr>
      <w:tr w:rsidR="007272CE" w14:paraId="1A1922A2"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2406E356"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任红</w:t>
            </w:r>
          </w:p>
        </w:tc>
        <w:tc>
          <w:tcPr>
            <w:tcW w:w="1320" w:type="dxa"/>
            <w:tcBorders>
              <w:top w:val="single" w:sz="2" w:space="0" w:color="auto"/>
              <w:left w:val="single" w:sz="2" w:space="0" w:color="auto"/>
              <w:bottom w:val="single" w:sz="2" w:space="0" w:color="auto"/>
              <w:right w:val="single" w:sz="2" w:space="0" w:color="auto"/>
            </w:tcBorders>
            <w:vAlign w:val="center"/>
          </w:tcPr>
          <w:p w14:paraId="374C1F54"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358" w:type="dxa"/>
            <w:tcBorders>
              <w:top w:val="single" w:sz="2" w:space="0" w:color="auto"/>
              <w:left w:val="single" w:sz="2" w:space="0" w:color="auto"/>
              <w:bottom w:val="single" w:sz="2" w:space="0" w:color="auto"/>
              <w:right w:val="single" w:sz="2" w:space="0" w:color="auto"/>
            </w:tcBorders>
            <w:vAlign w:val="center"/>
          </w:tcPr>
          <w:p w14:paraId="7E5A9F1F"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14:paraId="75975EA5"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4B16DFD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47963DB5"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69CA133B"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0850AD6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3</w:t>
            </w:r>
          </w:p>
        </w:tc>
      </w:tr>
      <w:tr w:rsidR="007272CE" w14:paraId="44EBF0EE"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51526F00"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陈明宇</w:t>
            </w:r>
          </w:p>
        </w:tc>
        <w:tc>
          <w:tcPr>
            <w:tcW w:w="1320" w:type="dxa"/>
            <w:tcBorders>
              <w:top w:val="single" w:sz="2" w:space="0" w:color="auto"/>
              <w:left w:val="single" w:sz="2" w:space="0" w:color="auto"/>
              <w:bottom w:val="single" w:sz="2" w:space="0" w:color="auto"/>
              <w:right w:val="single" w:sz="2" w:space="0" w:color="auto"/>
            </w:tcBorders>
            <w:vAlign w:val="center"/>
          </w:tcPr>
          <w:p w14:paraId="62793E25"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358" w:type="dxa"/>
            <w:tcBorders>
              <w:top w:val="single" w:sz="2" w:space="0" w:color="auto"/>
              <w:left w:val="single" w:sz="2" w:space="0" w:color="auto"/>
              <w:bottom w:val="single" w:sz="2" w:space="0" w:color="auto"/>
              <w:right w:val="single" w:sz="2" w:space="0" w:color="auto"/>
            </w:tcBorders>
            <w:vAlign w:val="center"/>
          </w:tcPr>
          <w:p w14:paraId="605207E7"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14:paraId="4606096D"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70A472A3"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6FCEC176"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69E0BB95"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6D893CBC"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3</w:t>
            </w:r>
          </w:p>
        </w:tc>
      </w:tr>
      <w:tr w:rsidR="007272CE" w14:paraId="0964CAC2"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2A86C563"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强欣荣</w:t>
            </w:r>
          </w:p>
        </w:tc>
        <w:tc>
          <w:tcPr>
            <w:tcW w:w="1320" w:type="dxa"/>
            <w:tcBorders>
              <w:top w:val="single" w:sz="2" w:space="0" w:color="auto"/>
              <w:left w:val="single" w:sz="2" w:space="0" w:color="auto"/>
              <w:bottom w:val="single" w:sz="2" w:space="0" w:color="auto"/>
              <w:right w:val="single" w:sz="2" w:space="0" w:color="auto"/>
            </w:tcBorders>
            <w:vAlign w:val="center"/>
          </w:tcPr>
          <w:p w14:paraId="0F4F2229"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358" w:type="dxa"/>
            <w:tcBorders>
              <w:top w:val="single" w:sz="2" w:space="0" w:color="auto"/>
              <w:left w:val="single" w:sz="2" w:space="0" w:color="auto"/>
              <w:bottom w:val="single" w:sz="2" w:space="0" w:color="auto"/>
              <w:right w:val="single" w:sz="2" w:space="0" w:color="auto"/>
            </w:tcBorders>
            <w:vAlign w:val="center"/>
          </w:tcPr>
          <w:p w14:paraId="69DE4566"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14:paraId="0F195757"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5A384CB1"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3CE302F5"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6BF556FB"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3E16BD31"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3</w:t>
            </w:r>
          </w:p>
        </w:tc>
      </w:tr>
      <w:tr w:rsidR="007272CE" w14:paraId="5349E21F"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7AC332AA"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吴飞美</w:t>
            </w:r>
          </w:p>
        </w:tc>
        <w:tc>
          <w:tcPr>
            <w:tcW w:w="1320" w:type="dxa"/>
            <w:tcBorders>
              <w:top w:val="single" w:sz="2" w:space="0" w:color="auto"/>
              <w:left w:val="single" w:sz="2" w:space="0" w:color="auto"/>
              <w:bottom w:val="single" w:sz="2" w:space="0" w:color="auto"/>
              <w:right w:val="single" w:sz="2" w:space="0" w:color="auto"/>
            </w:tcBorders>
            <w:vAlign w:val="center"/>
          </w:tcPr>
          <w:p w14:paraId="2D7B9AD2"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c>
          <w:tcPr>
            <w:tcW w:w="1358" w:type="dxa"/>
            <w:tcBorders>
              <w:top w:val="single" w:sz="2" w:space="0" w:color="auto"/>
              <w:left w:val="single" w:sz="2" w:space="0" w:color="auto"/>
              <w:bottom w:val="single" w:sz="2" w:space="0" w:color="auto"/>
              <w:right w:val="single" w:sz="2" w:space="0" w:color="auto"/>
            </w:tcBorders>
            <w:vAlign w:val="center"/>
          </w:tcPr>
          <w:p w14:paraId="79EF35E3"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1</w:t>
            </w:r>
          </w:p>
        </w:tc>
        <w:tc>
          <w:tcPr>
            <w:tcW w:w="1205" w:type="dxa"/>
            <w:tcBorders>
              <w:top w:val="single" w:sz="2" w:space="0" w:color="auto"/>
              <w:left w:val="single" w:sz="2" w:space="0" w:color="auto"/>
              <w:bottom w:val="single" w:sz="2" w:space="0" w:color="auto"/>
              <w:right w:val="single" w:sz="2" w:space="0" w:color="auto"/>
            </w:tcBorders>
            <w:vAlign w:val="center"/>
          </w:tcPr>
          <w:p w14:paraId="68F3503B"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5959D08F"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65A2D1B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32545C88"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696E9B54"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2</w:t>
            </w:r>
          </w:p>
        </w:tc>
      </w:tr>
      <w:tr w:rsidR="007272CE" w14:paraId="27E3091B"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54749BB9"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吴红军</w:t>
            </w:r>
          </w:p>
        </w:tc>
        <w:tc>
          <w:tcPr>
            <w:tcW w:w="1320" w:type="dxa"/>
            <w:tcBorders>
              <w:top w:val="single" w:sz="2" w:space="0" w:color="auto"/>
              <w:left w:val="single" w:sz="2" w:space="0" w:color="auto"/>
              <w:bottom w:val="single" w:sz="2" w:space="0" w:color="auto"/>
              <w:right w:val="single" w:sz="2" w:space="0" w:color="auto"/>
            </w:tcBorders>
            <w:vAlign w:val="center"/>
          </w:tcPr>
          <w:p w14:paraId="1886E79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c>
          <w:tcPr>
            <w:tcW w:w="1358" w:type="dxa"/>
            <w:tcBorders>
              <w:top w:val="single" w:sz="2" w:space="0" w:color="auto"/>
              <w:left w:val="single" w:sz="2" w:space="0" w:color="auto"/>
              <w:bottom w:val="single" w:sz="2" w:space="0" w:color="auto"/>
              <w:right w:val="single" w:sz="2" w:space="0" w:color="auto"/>
            </w:tcBorders>
            <w:vAlign w:val="center"/>
          </w:tcPr>
          <w:p w14:paraId="0A6F6E77"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1</w:t>
            </w:r>
          </w:p>
        </w:tc>
        <w:tc>
          <w:tcPr>
            <w:tcW w:w="1205" w:type="dxa"/>
            <w:tcBorders>
              <w:top w:val="single" w:sz="2" w:space="0" w:color="auto"/>
              <w:left w:val="single" w:sz="2" w:space="0" w:color="auto"/>
              <w:bottom w:val="single" w:sz="2" w:space="0" w:color="auto"/>
              <w:right w:val="single" w:sz="2" w:space="0" w:color="auto"/>
            </w:tcBorders>
            <w:vAlign w:val="center"/>
          </w:tcPr>
          <w:p w14:paraId="6FED8034"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055C34D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3D63EFF3"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3DF920EF"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19713AA2"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2</w:t>
            </w:r>
          </w:p>
        </w:tc>
      </w:tr>
      <w:tr w:rsidR="007272CE" w14:paraId="2A6EDDAF" w14:textId="77777777">
        <w:trPr>
          <w:trHeight w:val="240"/>
          <w:jc w:val="center"/>
        </w:trPr>
        <w:tc>
          <w:tcPr>
            <w:tcW w:w="937" w:type="dxa"/>
            <w:tcBorders>
              <w:top w:val="single" w:sz="2" w:space="0" w:color="auto"/>
              <w:left w:val="single" w:sz="2" w:space="0" w:color="auto"/>
              <w:bottom w:val="single" w:sz="2" w:space="0" w:color="auto"/>
              <w:right w:val="single" w:sz="2" w:space="0" w:color="auto"/>
            </w:tcBorders>
            <w:vAlign w:val="center"/>
          </w:tcPr>
          <w:p w14:paraId="4BE129C0"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鲁凤民</w:t>
            </w:r>
          </w:p>
        </w:tc>
        <w:tc>
          <w:tcPr>
            <w:tcW w:w="1320" w:type="dxa"/>
            <w:tcBorders>
              <w:top w:val="single" w:sz="2" w:space="0" w:color="auto"/>
              <w:left w:val="single" w:sz="2" w:space="0" w:color="auto"/>
              <w:bottom w:val="single" w:sz="2" w:space="0" w:color="auto"/>
              <w:right w:val="single" w:sz="2" w:space="0" w:color="auto"/>
            </w:tcBorders>
            <w:vAlign w:val="center"/>
          </w:tcPr>
          <w:p w14:paraId="180B7588"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5</w:t>
            </w:r>
          </w:p>
        </w:tc>
        <w:tc>
          <w:tcPr>
            <w:tcW w:w="1358" w:type="dxa"/>
            <w:tcBorders>
              <w:top w:val="single" w:sz="2" w:space="0" w:color="auto"/>
              <w:left w:val="single" w:sz="2" w:space="0" w:color="auto"/>
              <w:bottom w:val="single" w:sz="2" w:space="0" w:color="auto"/>
              <w:right w:val="single" w:sz="2" w:space="0" w:color="auto"/>
            </w:tcBorders>
            <w:vAlign w:val="center"/>
          </w:tcPr>
          <w:p w14:paraId="0AA8A086"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1</w:t>
            </w:r>
          </w:p>
        </w:tc>
        <w:tc>
          <w:tcPr>
            <w:tcW w:w="1205" w:type="dxa"/>
            <w:tcBorders>
              <w:top w:val="single" w:sz="2" w:space="0" w:color="auto"/>
              <w:left w:val="single" w:sz="2" w:space="0" w:color="auto"/>
              <w:bottom w:val="single" w:sz="2" w:space="0" w:color="auto"/>
              <w:right w:val="single" w:sz="2" w:space="0" w:color="auto"/>
            </w:tcBorders>
            <w:vAlign w:val="center"/>
          </w:tcPr>
          <w:p w14:paraId="0222FE6A"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14:paraId="1386D1CC"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052" w:type="dxa"/>
            <w:tcBorders>
              <w:top w:val="single" w:sz="2" w:space="0" w:color="auto"/>
              <w:left w:val="single" w:sz="2" w:space="0" w:color="auto"/>
              <w:bottom w:val="single" w:sz="2" w:space="0" w:color="auto"/>
              <w:right w:val="single" w:sz="2" w:space="0" w:color="auto"/>
            </w:tcBorders>
            <w:vAlign w:val="center"/>
          </w:tcPr>
          <w:p w14:paraId="362B35CF"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0</w:t>
            </w:r>
          </w:p>
        </w:tc>
        <w:tc>
          <w:tcPr>
            <w:tcW w:w="1358" w:type="dxa"/>
            <w:tcBorders>
              <w:top w:val="single" w:sz="2" w:space="0" w:color="auto"/>
              <w:left w:val="single" w:sz="2" w:space="0" w:color="auto"/>
              <w:bottom w:val="single" w:sz="2" w:space="0" w:color="auto"/>
              <w:right w:val="single" w:sz="2" w:space="0" w:color="auto"/>
            </w:tcBorders>
            <w:vAlign w:val="center"/>
          </w:tcPr>
          <w:p w14:paraId="32BC279B" w14:textId="77777777" w:rsidR="007272CE" w:rsidRDefault="00B14C38">
            <w:pPr>
              <w:spacing w:line="240" w:lineRule="exact"/>
              <w:jc w:val="left"/>
              <w:rPr>
                <w:rFonts w:ascii="宋体" w:hAnsi="宋体" w:cs="宋体" w:hint="eastAsia"/>
                <w:sz w:val="18"/>
                <w:szCs w:val="18"/>
              </w:rPr>
            </w:pPr>
            <w:r>
              <w:rPr>
                <w:rFonts w:ascii="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14:paraId="7748443D" w14:textId="77777777" w:rsidR="007272CE" w:rsidRDefault="00B14C38">
            <w:pPr>
              <w:spacing w:line="240" w:lineRule="exact"/>
              <w:jc w:val="right"/>
              <w:rPr>
                <w:rFonts w:ascii="宋体" w:hAnsi="宋体" w:cs="宋体" w:hint="eastAsia"/>
                <w:sz w:val="18"/>
                <w:szCs w:val="18"/>
              </w:rPr>
            </w:pPr>
            <w:r>
              <w:rPr>
                <w:rFonts w:ascii="宋体" w:hAnsi="宋体" w:cs="宋体"/>
                <w:sz w:val="18"/>
                <w:szCs w:val="18"/>
              </w:rPr>
              <w:t>2</w:t>
            </w:r>
          </w:p>
        </w:tc>
      </w:tr>
    </w:tbl>
    <w:p w14:paraId="7A3B506C" w14:textId="77777777" w:rsidR="007272CE" w:rsidRDefault="00B14C38">
      <w:pPr>
        <w:pStyle w:val="3"/>
        <w:rPr>
          <w:rFonts w:cs="宋体" w:hint="eastAsia"/>
          <w:bCs/>
          <w:kern w:val="0"/>
          <w:sz w:val="22"/>
          <w:szCs w:val="22"/>
        </w:rPr>
      </w:pPr>
      <w:r>
        <w:rPr>
          <w:rFonts w:cs="宋体" w:hint="eastAsia"/>
          <w:bCs/>
          <w:kern w:val="0"/>
          <w:sz w:val="22"/>
          <w:szCs w:val="22"/>
        </w:rPr>
        <w:t>2</w:t>
      </w:r>
      <w:r>
        <w:rPr>
          <w:rFonts w:cs="宋体" w:hint="eastAsia"/>
          <w:bCs/>
          <w:kern w:val="0"/>
          <w:sz w:val="22"/>
          <w:szCs w:val="22"/>
        </w:rPr>
        <w:t>、董事长履行职责情况</w:t>
      </w:r>
      <w:r>
        <w:rPr>
          <w:rFonts w:cs="宋体" w:hint="eastAsia"/>
          <w:bCs/>
          <w:kern w:val="0"/>
          <w:sz w:val="22"/>
          <w:szCs w:val="22"/>
        </w:rPr>
        <w:t xml:space="preserve"> </w:t>
      </w:r>
    </w:p>
    <w:p w14:paraId="508934DF"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）召集、主持历次董事会及股东大会会议并督促董事亲自出席会议；</w:t>
      </w:r>
      <w:r>
        <w:rPr>
          <w:rFonts w:ascii="宋体" w:hAnsi="宋体" w:cs="宋体" w:hint="eastAsia"/>
          <w:kern w:val="0"/>
          <w:sz w:val="24"/>
        </w:rPr>
        <w:t xml:space="preserve"> </w:t>
      </w:r>
    </w:p>
    <w:p w14:paraId="3ABE2FBF"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）保证独立董事和董事会秘书的知情权，为其履行职责创造良好的工作条件；</w:t>
      </w:r>
      <w:r>
        <w:rPr>
          <w:rFonts w:ascii="宋体" w:hAnsi="宋体" w:cs="宋体" w:hint="eastAsia"/>
          <w:kern w:val="0"/>
          <w:sz w:val="24"/>
        </w:rPr>
        <w:t xml:space="preserve"> </w:t>
      </w:r>
    </w:p>
    <w:p w14:paraId="2D3A78F8"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）依法行使《公司法》等法律法规以及公司董事会授予的职权。</w:t>
      </w:r>
      <w:r>
        <w:rPr>
          <w:rFonts w:ascii="宋体" w:hAnsi="宋体" w:cs="宋体" w:hint="eastAsia"/>
          <w:kern w:val="0"/>
          <w:sz w:val="24"/>
        </w:rPr>
        <w:t xml:space="preserve"> </w:t>
      </w:r>
    </w:p>
    <w:p w14:paraId="373F9FFB" w14:textId="77777777" w:rsidR="007272CE" w:rsidRDefault="00B14C38">
      <w:pPr>
        <w:pStyle w:val="3"/>
        <w:ind w:firstLine="482"/>
        <w:rPr>
          <w:rFonts w:cs="宋体" w:hint="eastAsia"/>
        </w:rPr>
      </w:pPr>
      <w:r>
        <w:rPr>
          <w:rFonts w:cs="宋体" w:hint="eastAsia"/>
        </w:rPr>
        <w:t>3</w:t>
      </w:r>
      <w:r>
        <w:rPr>
          <w:rFonts w:cs="宋体" w:hint="eastAsia"/>
        </w:rPr>
        <w:t>、独立董事履行职责情况</w:t>
      </w:r>
      <w:r>
        <w:rPr>
          <w:rFonts w:cs="宋体" w:hint="eastAsia"/>
        </w:rPr>
        <w:t xml:space="preserve"> </w:t>
      </w:r>
    </w:p>
    <w:p w14:paraId="1EE92A84"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）报告期内，公司独立董事本着为全体股东负责的态度，按照《证券法》《上市公司治理准则》和</w:t>
      </w:r>
      <w:r>
        <w:rPr>
          <w:rFonts w:ascii="宋体" w:hAnsi="宋体" w:cs="宋体" w:hint="eastAsia"/>
          <w:kern w:val="0"/>
          <w:sz w:val="24"/>
        </w:rPr>
        <w:t>《上市公司独立董事管理办法》</w:t>
      </w:r>
      <w:r>
        <w:rPr>
          <w:rFonts w:ascii="宋体" w:hAnsi="宋体" w:cs="宋体" w:hint="eastAsia"/>
          <w:kern w:val="0"/>
          <w:sz w:val="24"/>
        </w:rPr>
        <w:t>等法律法规和公司《独立董事制度》等制度的要求，履行诚信和勤勉的义务，维护公司和全体股东的利益，尤其是中小股东的合法利益不受侵犯。按时参加报告期内的董事会会议和出席股东大会会议，认真审议各项议案，做出独立、客观、公正的判断。同时，积极了解公司的</w:t>
      </w:r>
      <w:r>
        <w:rPr>
          <w:rFonts w:ascii="宋体" w:hAnsi="宋体" w:cs="宋体" w:hint="eastAsia"/>
          <w:kern w:val="0"/>
          <w:sz w:val="24"/>
        </w:rPr>
        <w:lastRenderedPageBreak/>
        <w:t>各项运作情况，就公司管理、规范运作等提供建议。</w:t>
      </w:r>
      <w:r>
        <w:rPr>
          <w:rFonts w:ascii="宋体" w:hAnsi="宋体" w:cs="宋体" w:hint="eastAsia"/>
          <w:kern w:val="0"/>
          <w:sz w:val="24"/>
        </w:rPr>
        <w:t xml:space="preserve"> </w:t>
      </w:r>
    </w:p>
    <w:p w14:paraId="7210C49F"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）独立董事对公司有关事项提出异议的情况</w:t>
      </w:r>
      <w:r>
        <w:rPr>
          <w:rFonts w:ascii="宋体" w:hAnsi="宋体" w:cs="宋体" w:hint="eastAsia"/>
          <w:kern w:val="0"/>
          <w:sz w:val="24"/>
        </w:rPr>
        <w:t xml:space="preserve"> </w:t>
      </w:r>
    </w:p>
    <w:p w14:paraId="0853EA39"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w:t>
      </w:r>
      <w:r>
        <w:rPr>
          <w:rFonts w:ascii="宋体" w:hAnsi="宋体" w:cs="宋体" w:hint="eastAsia"/>
          <w:kern w:val="0"/>
          <w:sz w:val="24"/>
        </w:rPr>
        <w:t>4</w:t>
      </w:r>
      <w:r>
        <w:rPr>
          <w:rFonts w:ascii="宋体" w:hAnsi="宋体" w:cs="宋体" w:hint="eastAsia"/>
          <w:kern w:val="0"/>
          <w:sz w:val="24"/>
        </w:rPr>
        <w:t>年度，公司不存在独立董事对公司董事会议案和公司其他事项提出异议的情况。</w:t>
      </w:r>
      <w:r>
        <w:rPr>
          <w:rFonts w:ascii="宋体" w:hAnsi="宋体" w:cs="宋体" w:hint="eastAsia"/>
          <w:kern w:val="0"/>
          <w:sz w:val="24"/>
        </w:rPr>
        <w:t xml:space="preserve"> </w:t>
      </w:r>
    </w:p>
    <w:p w14:paraId="164D33E6" w14:textId="77777777" w:rsidR="007272CE" w:rsidRDefault="00B14C38">
      <w:pPr>
        <w:pStyle w:val="3"/>
        <w:ind w:firstLine="482"/>
        <w:rPr>
          <w:rFonts w:cs="宋体" w:hint="eastAsia"/>
        </w:rPr>
      </w:pPr>
      <w:r>
        <w:rPr>
          <w:rFonts w:cs="宋体" w:hint="eastAsia"/>
        </w:rPr>
        <w:t>4</w:t>
      </w:r>
      <w:r>
        <w:rPr>
          <w:rFonts w:cs="宋体" w:hint="eastAsia"/>
        </w:rPr>
        <w:t>、其他董事履行职责情况</w:t>
      </w:r>
      <w:r>
        <w:rPr>
          <w:rFonts w:cs="宋体" w:hint="eastAsia"/>
        </w:rPr>
        <w:t xml:space="preserve"> </w:t>
      </w:r>
    </w:p>
    <w:p w14:paraId="2ACCB1F5"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）认真出席历次会议，仔细研究和讨论历次董事会会议材料，定期了解公司的经营情况和财务状况；</w:t>
      </w:r>
      <w:r>
        <w:rPr>
          <w:rFonts w:ascii="宋体" w:hAnsi="宋体" w:cs="宋体" w:hint="eastAsia"/>
          <w:kern w:val="0"/>
          <w:sz w:val="24"/>
        </w:rPr>
        <w:t xml:space="preserve"> </w:t>
      </w:r>
    </w:p>
    <w:p w14:paraId="09D3CEB6"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）详细了解董事会审议的各</w:t>
      </w:r>
      <w:r>
        <w:rPr>
          <w:rFonts w:ascii="宋体" w:hAnsi="宋体" w:cs="宋体" w:hint="eastAsia"/>
          <w:kern w:val="0"/>
          <w:sz w:val="24"/>
        </w:rPr>
        <w:t>项</w:t>
      </w:r>
      <w:r>
        <w:rPr>
          <w:rFonts w:ascii="宋体" w:hAnsi="宋体" w:cs="宋体" w:hint="eastAsia"/>
          <w:kern w:val="0"/>
          <w:sz w:val="24"/>
        </w:rPr>
        <w:t>重大事项；</w:t>
      </w:r>
    </w:p>
    <w:p w14:paraId="1DADD344"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）对公司的重大决策及发展规划提供意见和建议。</w:t>
      </w:r>
    </w:p>
    <w:p w14:paraId="308EA58E" w14:textId="77777777" w:rsidR="007272CE" w:rsidRDefault="00B14C38">
      <w:pPr>
        <w:pStyle w:val="2"/>
        <w:ind w:firstLine="482"/>
        <w:rPr>
          <w:rFonts w:ascii="宋体" w:hAnsi="宋体" w:cs="宋体" w:hint="eastAsia"/>
        </w:rPr>
      </w:pPr>
      <w:r>
        <w:rPr>
          <w:rFonts w:ascii="宋体" w:hAnsi="宋体" w:cs="宋体" w:hint="eastAsia"/>
        </w:rPr>
        <w:t>（四）审计委员会履职情况</w:t>
      </w:r>
      <w:r>
        <w:rPr>
          <w:rFonts w:ascii="宋体" w:hAnsi="宋体" w:cs="宋体" w:hint="eastAsia"/>
        </w:rPr>
        <w:t xml:space="preserve"> </w:t>
      </w:r>
    </w:p>
    <w:p w14:paraId="6B7207DC"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第四届</w:t>
      </w:r>
      <w:r>
        <w:rPr>
          <w:rFonts w:ascii="宋体" w:hAnsi="宋体" w:cs="宋体" w:hint="eastAsia"/>
          <w:kern w:val="0"/>
          <w:sz w:val="24"/>
        </w:rPr>
        <w:t>董事会</w:t>
      </w:r>
      <w:r>
        <w:rPr>
          <w:rFonts w:ascii="宋体" w:hAnsi="宋体" w:cs="宋体" w:hint="eastAsia"/>
          <w:kern w:val="0"/>
          <w:sz w:val="24"/>
          <w:lang w:val="zh-CN"/>
        </w:rPr>
        <w:t>审计委员会由独立董事</w:t>
      </w:r>
      <w:r>
        <w:rPr>
          <w:rFonts w:ascii="宋体" w:hAnsi="宋体" w:cs="宋体" w:hint="eastAsia"/>
          <w:kern w:val="0"/>
          <w:sz w:val="24"/>
        </w:rPr>
        <w:t>强欣荣</w:t>
      </w:r>
      <w:r>
        <w:rPr>
          <w:rFonts w:ascii="宋体" w:hAnsi="宋体" w:cs="宋体" w:hint="eastAsia"/>
          <w:kern w:val="0"/>
          <w:sz w:val="24"/>
          <w:lang w:val="zh-CN"/>
        </w:rPr>
        <w:t>、</w:t>
      </w:r>
      <w:r>
        <w:rPr>
          <w:rFonts w:ascii="宋体" w:hAnsi="宋体" w:cs="宋体" w:hint="eastAsia"/>
          <w:kern w:val="0"/>
          <w:sz w:val="24"/>
        </w:rPr>
        <w:t>陈明宇、任红</w:t>
      </w:r>
      <w:r>
        <w:rPr>
          <w:rFonts w:ascii="宋体" w:hAnsi="宋体" w:cs="宋体" w:hint="eastAsia"/>
          <w:kern w:val="0"/>
          <w:sz w:val="24"/>
          <w:lang w:val="zh-CN"/>
        </w:rPr>
        <w:t>和董事</w:t>
      </w:r>
      <w:r>
        <w:rPr>
          <w:rFonts w:ascii="宋体" w:hAnsi="宋体" w:cs="宋体" w:hint="eastAsia"/>
          <w:kern w:val="0"/>
          <w:sz w:val="24"/>
        </w:rPr>
        <w:t>李国平</w:t>
      </w:r>
      <w:r>
        <w:rPr>
          <w:rFonts w:ascii="宋体" w:hAnsi="宋体" w:cs="宋体" w:hint="eastAsia"/>
          <w:kern w:val="0"/>
          <w:sz w:val="24"/>
          <w:lang w:val="zh-CN"/>
        </w:rPr>
        <w:t>组成，</w:t>
      </w:r>
      <w:r>
        <w:rPr>
          <w:rFonts w:ascii="宋体" w:hAnsi="宋体" w:cs="宋体" w:hint="eastAsia"/>
          <w:kern w:val="0"/>
          <w:sz w:val="24"/>
        </w:rPr>
        <w:t>强欣荣担任审计委员会主任</w:t>
      </w:r>
      <w:r>
        <w:rPr>
          <w:rFonts w:ascii="宋体" w:hAnsi="宋体" w:cs="宋体" w:hint="eastAsia"/>
          <w:kern w:val="0"/>
          <w:sz w:val="24"/>
        </w:rPr>
        <w:t>委员</w:t>
      </w:r>
      <w:r>
        <w:rPr>
          <w:rFonts w:ascii="宋体" w:hAnsi="宋体" w:cs="宋体" w:hint="eastAsia"/>
          <w:kern w:val="0"/>
          <w:sz w:val="24"/>
        </w:rPr>
        <w:t>；</w:t>
      </w:r>
      <w:r>
        <w:rPr>
          <w:rFonts w:ascii="宋体" w:hAnsi="宋体" w:cs="宋体" w:hint="eastAsia"/>
          <w:kern w:val="0"/>
          <w:sz w:val="24"/>
        </w:rPr>
        <w:t>第五届董事会审计委员会由独立董事吴红军、鲁凤民、吴飞美</w:t>
      </w:r>
      <w:r>
        <w:rPr>
          <w:rFonts w:ascii="宋体" w:hAnsi="宋体" w:cs="宋体" w:hint="eastAsia"/>
          <w:kern w:val="0"/>
          <w:sz w:val="24"/>
          <w:lang w:val="zh-CN"/>
        </w:rPr>
        <w:t>和董事李国栋、叶理青组成，吴红军</w:t>
      </w:r>
      <w:r>
        <w:rPr>
          <w:rFonts w:ascii="宋体" w:hAnsi="宋体" w:cs="宋体" w:hint="eastAsia"/>
          <w:kern w:val="0"/>
          <w:sz w:val="24"/>
        </w:rPr>
        <w:t>担任审计委员会主任</w:t>
      </w:r>
      <w:r>
        <w:rPr>
          <w:rFonts w:ascii="宋体" w:hAnsi="宋体" w:cs="宋体" w:hint="eastAsia"/>
          <w:kern w:val="0"/>
          <w:sz w:val="24"/>
        </w:rPr>
        <w:t>委员</w:t>
      </w:r>
      <w:r>
        <w:rPr>
          <w:rFonts w:ascii="宋体" w:hAnsi="宋体" w:cs="宋体" w:hint="eastAsia"/>
          <w:kern w:val="0"/>
          <w:sz w:val="24"/>
        </w:rPr>
        <w:t>。审计委员会</w:t>
      </w:r>
      <w:r>
        <w:rPr>
          <w:rFonts w:ascii="宋体" w:hAnsi="宋体" w:cs="宋体" w:hint="eastAsia"/>
          <w:kern w:val="0"/>
          <w:sz w:val="24"/>
          <w:lang w:val="zh-CN"/>
        </w:rPr>
        <w:t>主要负责审核公司财务信息，审查公司内控，协调公司内、外部审计的沟通、监督和核查工作，检查和评估公司风险管理系统等。</w:t>
      </w:r>
    </w:p>
    <w:p w14:paraId="10A46382"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val="zh-CN"/>
        </w:rPr>
        <w:t>报告期内，公司审计委员会严格按照《审计委员会</w:t>
      </w:r>
      <w:r>
        <w:rPr>
          <w:rFonts w:ascii="宋体" w:hAnsi="宋体" w:cs="宋体" w:hint="eastAsia"/>
          <w:kern w:val="0"/>
          <w:sz w:val="24"/>
        </w:rPr>
        <w:t>议事规则</w:t>
      </w:r>
      <w:r>
        <w:rPr>
          <w:rFonts w:ascii="宋体" w:hAnsi="宋体" w:cs="宋体" w:hint="eastAsia"/>
          <w:kern w:val="0"/>
          <w:sz w:val="24"/>
          <w:lang w:val="zh-CN"/>
        </w:rPr>
        <w:t>》的相关要求，共召开审计委员会会议</w:t>
      </w:r>
      <w:r>
        <w:rPr>
          <w:rFonts w:ascii="宋体" w:hAnsi="宋体" w:cs="宋体" w:hint="eastAsia"/>
          <w:kern w:val="0"/>
          <w:sz w:val="24"/>
        </w:rPr>
        <w:t>6</w:t>
      </w:r>
      <w:r>
        <w:rPr>
          <w:rFonts w:ascii="宋体" w:hAnsi="宋体" w:cs="宋体" w:hint="eastAsia"/>
          <w:kern w:val="0"/>
          <w:sz w:val="24"/>
          <w:lang w:val="zh-CN"/>
        </w:rPr>
        <w:t>次，审议并讨论了年度审计工作安排、定期财务报告、利润分配方案、内部控制、会计师事务所</w:t>
      </w:r>
      <w:r>
        <w:rPr>
          <w:rFonts w:ascii="宋体" w:hAnsi="宋体" w:cs="宋体" w:hint="eastAsia"/>
          <w:kern w:val="0"/>
          <w:sz w:val="24"/>
        </w:rPr>
        <w:t>续</w:t>
      </w:r>
      <w:r>
        <w:rPr>
          <w:rFonts w:ascii="宋体" w:hAnsi="宋体" w:cs="宋体" w:hint="eastAsia"/>
          <w:kern w:val="0"/>
          <w:sz w:val="24"/>
          <w:lang w:val="zh-CN"/>
        </w:rPr>
        <w:t>聘等事项。对公司全年生产经营情况和重大事项进展情况进行了监控，严格审查公司内部控制制度及执行情况，与审计会计师进行沟通，协商确定年度财务报告审计工作时间安排，对公司财务报表进行审阅，并就审计过程中发现的问题与相关人员进行沟通，切实履行了审计委员会工作职责。</w:t>
      </w:r>
    </w:p>
    <w:p w14:paraId="0D8A2AF3" w14:textId="77777777" w:rsidR="007272CE" w:rsidRDefault="00B14C38">
      <w:pPr>
        <w:pStyle w:val="2"/>
        <w:ind w:firstLine="482"/>
        <w:rPr>
          <w:rFonts w:ascii="宋体" w:hAnsi="宋体" w:cs="宋体" w:hint="eastAsia"/>
        </w:rPr>
      </w:pPr>
      <w:r>
        <w:rPr>
          <w:rFonts w:ascii="宋体" w:hAnsi="宋体" w:cs="宋体" w:hint="eastAsia"/>
        </w:rPr>
        <w:t>（五）薪酬与考核委员会履职情况</w:t>
      </w:r>
      <w:r>
        <w:rPr>
          <w:rFonts w:ascii="宋体" w:hAnsi="宋体" w:cs="宋体" w:hint="eastAsia"/>
        </w:rPr>
        <w:t xml:space="preserve"> </w:t>
      </w:r>
    </w:p>
    <w:p w14:paraId="089E7303"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第四届</w:t>
      </w:r>
      <w:r>
        <w:rPr>
          <w:rFonts w:ascii="宋体" w:hAnsi="宋体" w:cs="宋体" w:hint="eastAsia"/>
          <w:kern w:val="0"/>
          <w:sz w:val="24"/>
        </w:rPr>
        <w:t>董事会</w:t>
      </w:r>
      <w:r>
        <w:rPr>
          <w:rFonts w:ascii="宋体" w:hAnsi="宋体" w:cs="宋体" w:hint="eastAsia"/>
          <w:kern w:val="0"/>
          <w:sz w:val="24"/>
        </w:rPr>
        <w:t>薪酬与考核</w:t>
      </w:r>
      <w:r>
        <w:rPr>
          <w:rFonts w:ascii="宋体" w:hAnsi="宋体" w:cs="宋体" w:hint="eastAsia"/>
          <w:kern w:val="0"/>
          <w:sz w:val="24"/>
          <w:lang w:val="zh-CN"/>
        </w:rPr>
        <w:t>委员会由独立董事</w:t>
      </w:r>
      <w:r>
        <w:rPr>
          <w:rFonts w:ascii="宋体" w:hAnsi="宋体" w:cs="宋体" w:hint="eastAsia"/>
          <w:kern w:val="0"/>
          <w:sz w:val="24"/>
        </w:rPr>
        <w:t>任红</w:t>
      </w:r>
      <w:r>
        <w:rPr>
          <w:rFonts w:ascii="宋体" w:hAnsi="宋体" w:cs="宋体" w:hint="eastAsia"/>
          <w:kern w:val="0"/>
          <w:sz w:val="24"/>
          <w:lang w:val="zh-CN"/>
        </w:rPr>
        <w:t>、陈明宇</w:t>
      </w:r>
      <w:r>
        <w:rPr>
          <w:rFonts w:ascii="宋体" w:hAnsi="宋体" w:cs="宋体" w:hint="eastAsia"/>
          <w:kern w:val="0"/>
          <w:sz w:val="24"/>
        </w:rPr>
        <w:t>和董事</w:t>
      </w:r>
      <w:r>
        <w:rPr>
          <w:rFonts w:ascii="宋体" w:hAnsi="宋体" w:cs="宋体" w:hint="eastAsia"/>
          <w:kern w:val="0"/>
          <w:sz w:val="24"/>
          <w:lang w:val="zh-CN"/>
        </w:rPr>
        <w:t>李国栋组成，</w:t>
      </w:r>
      <w:r>
        <w:rPr>
          <w:rFonts w:ascii="宋体" w:hAnsi="宋体" w:cs="宋体" w:hint="eastAsia"/>
          <w:kern w:val="0"/>
          <w:sz w:val="24"/>
        </w:rPr>
        <w:t>任红</w:t>
      </w:r>
      <w:r>
        <w:rPr>
          <w:rFonts w:ascii="宋体" w:hAnsi="宋体" w:cs="宋体" w:hint="eastAsia"/>
          <w:kern w:val="0"/>
          <w:sz w:val="24"/>
          <w:lang w:val="zh-CN"/>
        </w:rPr>
        <w:t>担任</w:t>
      </w:r>
      <w:r>
        <w:rPr>
          <w:rFonts w:ascii="宋体" w:hAnsi="宋体" w:cs="宋体" w:hint="eastAsia"/>
          <w:kern w:val="0"/>
          <w:sz w:val="24"/>
        </w:rPr>
        <w:t>薪酬与考核</w:t>
      </w:r>
      <w:r>
        <w:rPr>
          <w:rFonts w:ascii="宋体" w:hAnsi="宋体" w:cs="宋体" w:hint="eastAsia"/>
          <w:kern w:val="0"/>
          <w:sz w:val="24"/>
          <w:lang w:val="zh-CN"/>
        </w:rPr>
        <w:t>委员会主任</w:t>
      </w:r>
      <w:r>
        <w:rPr>
          <w:rFonts w:ascii="宋体" w:hAnsi="宋体" w:cs="宋体" w:hint="eastAsia"/>
          <w:kern w:val="0"/>
          <w:sz w:val="24"/>
        </w:rPr>
        <w:t>委员；</w:t>
      </w:r>
      <w:r>
        <w:rPr>
          <w:rFonts w:ascii="宋体" w:hAnsi="宋体" w:cs="宋体" w:hint="eastAsia"/>
          <w:kern w:val="0"/>
          <w:sz w:val="24"/>
        </w:rPr>
        <w:t>第</w:t>
      </w:r>
      <w:r>
        <w:rPr>
          <w:rFonts w:ascii="宋体" w:hAnsi="宋体" w:cs="宋体" w:hint="eastAsia"/>
          <w:kern w:val="0"/>
          <w:sz w:val="24"/>
        </w:rPr>
        <w:t>五</w:t>
      </w:r>
      <w:r>
        <w:rPr>
          <w:rFonts w:ascii="宋体" w:hAnsi="宋体" w:cs="宋体" w:hint="eastAsia"/>
          <w:kern w:val="0"/>
          <w:sz w:val="24"/>
        </w:rPr>
        <w:t>届</w:t>
      </w:r>
      <w:r>
        <w:rPr>
          <w:rFonts w:ascii="宋体" w:hAnsi="宋体" w:cs="宋体" w:hint="eastAsia"/>
          <w:kern w:val="0"/>
          <w:sz w:val="24"/>
        </w:rPr>
        <w:t>董事会</w:t>
      </w:r>
      <w:r>
        <w:rPr>
          <w:rFonts w:ascii="宋体" w:hAnsi="宋体" w:cs="宋体" w:hint="eastAsia"/>
          <w:kern w:val="0"/>
          <w:sz w:val="24"/>
        </w:rPr>
        <w:t>薪酬与考核</w:t>
      </w:r>
      <w:r>
        <w:rPr>
          <w:rFonts w:ascii="宋体" w:hAnsi="宋体" w:cs="宋体" w:hint="eastAsia"/>
          <w:kern w:val="0"/>
          <w:sz w:val="24"/>
          <w:lang w:val="zh-CN"/>
        </w:rPr>
        <w:t>委员会由独立董事吴红军、吴飞美</w:t>
      </w:r>
      <w:r>
        <w:rPr>
          <w:rFonts w:ascii="宋体" w:hAnsi="宋体" w:cs="宋体" w:hint="eastAsia"/>
          <w:kern w:val="0"/>
          <w:sz w:val="24"/>
        </w:rPr>
        <w:t>和董事李国平</w:t>
      </w:r>
      <w:r>
        <w:rPr>
          <w:rFonts w:ascii="宋体" w:hAnsi="宋体" w:cs="宋体" w:hint="eastAsia"/>
          <w:kern w:val="0"/>
          <w:sz w:val="24"/>
          <w:lang w:val="zh-CN"/>
        </w:rPr>
        <w:t>组成，吴红军担任</w:t>
      </w:r>
      <w:r>
        <w:rPr>
          <w:rFonts w:ascii="宋体" w:hAnsi="宋体" w:cs="宋体" w:hint="eastAsia"/>
          <w:kern w:val="0"/>
          <w:sz w:val="24"/>
        </w:rPr>
        <w:t>薪酬与考核</w:t>
      </w:r>
      <w:r>
        <w:rPr>
          <w:rFonts w:ascii="宋体" w:hAnsi="宋体" w:cs="宋体" w:hint="eastAsia"/>
          <w:kern w:val="0"/>
          <w:sz w:val="24"/>
          <w:lang w:val="zh-CN"/>
        </w:rPr>
        <w:t>委员会主任</w:t>
      </w:r>
      <w:r>
        <w:rPr>
          <w:rFonts w:ascii="宋体" w:hAnsi="宋体" w:cs="宋体" w:hint="eastAsia"/>
          <w:kern w:val="0"/>
          <w:sz w:val="24"/>
        </w:rPr>
        <w:t>委员</w:t>
      </w:r>
      <w:r>
        <w:rPr>
          <w:rFonts w:ascii="宋体" w:hAnsi="宋体" w:cs="宋体" w:hint="eastAsia"/>
          <w:kern w:val="0"/>
          <w:sz w:val="24"/>
          <w:lang w:val="zh-CN"/>
        </w:rPr>
        <w:t>。</w:t>
      </w:r>
      <w:r>
        <w:rPr>
          <w:rFonts w:ascii="宋体" w:hAnsi="宋体" w:cs="宋体" w:hint="eastAsia"/>
          <w:kern w:val="0"/>
          <w:sz w:val="24"/>
        </w:rPr>
        <w:t>薪酬与考核</w:t>
      </w:r>
      <w:r>
        <w:rPr>
          <w:rFonts w:ascii="宋体" w:hAnsi="宋体" w:cs="宋体" w:hint="eastAsia"/>
          <w:kern w:val="0"/>
          <w:sz w:val="24"/>
          <w:lang w:val="zh-CN"/>
        </w:rPr>
        <w:t>委员会</w:t>
      </w:r>
      <w:r>
        <w:rPr>
          <w:rFonts w:ascii="宋体" w:hAnsi="宋体" w:cs="宋体" w:hint="eastAsia"/>
          <w:kern w:val="0"/>
          <w:sz w:val="24"/>
        </w:rPr>
        <w:t>主要负责研究董事、监事和高级管理人员考核的标准，进行考核并向董事会提出建议；研究和审查董事、监事和高级管理人员的薪酬政策与方案，并向董事会提出建议。</w:t>
      </w:r>
    </w:p>
    <w:p w14:paraId="41AEFF8C"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val="zh-CN"/>
        </w:rPr>
        <w:lastRenderedPageBreak/>
        <w:t>报告期内，公司薪酬与考核委员会共召开</w:t>
      </w:r>
      <w:r>
        <w:rPr>
          <w:rFonts w:ascii="宋体" w:hAnsi="宋体" w:cs="宋体" w:hint="eastAsia"/>
          <w:kern w:val="0"/>
          <w:sz w:val="24"/>
        </w:rPr>
        <w:t>1</w:t>
      </w:r>
      <w:r>
        <w:rPr>
          <w:rFonts w:ascii="宋体" w:hAnsi="宋体" w:cs="宋体" w:hint="eastAsia"/>
          <w:kern w:val="0"/>
          <w:sz w:val="24"/>
          <w:lang w:val="zh-CN"/>
        </w:rPr>
        <w:t>次会议，对公司董事、监事和高级管理人员的</w:t>
      </w:r>
      <w:r>
        <w:rPr>
          <w:rFonts w:ascii="宋体" w:hAnsi="宋体" w:cs="宋体" w:hint="eastAsia"/>
          <w:kern w:val="0"/>
          <w:sz w:val="24"/>
          <w:lang w:val="zh-CN"/>
        </w:rPr>
        <w:t>20</w:t>
      </w:r>
      <w:r>
        <w:rPr>
          <w:rFonts w:ascii="宋体" w:hAnsi="宋体" w:cs="宋体" w:hint="eastAsia"/>
          <w:kern w:val="0"/>
          <w:sz w:val="24"/>
        </w:rPr>
        <w:t>2</w:t>
      </w:r>
      <w:r>
        <w:rPr>
          <w:rFonts w:ascii="宋体" w:hAnsi="宋体" w:cs="宋体" w:hint="eastAsia"/>
          <w:kern w:val="0"/>
          <w:sz w:val="24"/>
        </w:rPr>
        <w:t>3</w:t>
      </w:r>
      <w:r>
        <w:rPr>
          <w:rFonts w:ascii="宋体" w:hAnsi="宋体" w:cs="宋体" w:hint="eastAsia"/>
          <w:kern w:val="0"/>
          <w:sz w:val="24"/>
          <w:lang w:val="zh-CN"/>
        </w:rPr>
        <w:t>年度薪酬进行了审核，公司对董事、监事和高级管理人员的薪酬发放履行了决策程序，薪酬标准均按相应的董事会决议和股东大会决议及结合担任职务情况执行，切实履行了薪酬与考核委员会工作职责。</w:t>
      </w:r>
    </w:p>
    <w:p w14:paraId="718E864F" w14:textId="77777777" w:rsidR="007272CE" w:rsidRDefault="00B14C38">
      <w:pPr>
        <w:pStyle w:val="2"/>
        <w:ind w:firstLine="482"/>
        <w:rPr>
          <w:rFonts w:ascii="宋体" w:hAnsi="宋体" w:cs="宋体" w:hint="eastAsia"/>
        </w:rPr>
      </w:pPr>
      <w:r>
        <w:rPr>
          <w:rFonts w:ascii="宋体" w:hAnsi="宋体" w:cs="宋体" w:hint="eastAsia"/>
        </w:rPr>
        <w:t>（六）提名委员会履职情况</w:t>
      </w:r>
    </w:p>
    <w:p w14:paraId="03C3667C"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第四届</w:t>
      </w:r>
      <w:r>
        <w:rPr>
          <w:rFonts w:ascii="宋体" w:hAnsi="宋体" w:cs="宋体" w:hint="eastAsia"/>
          <w:kern w:val="0"/>
          <w:sz w:val="24"/>
        </w:rPr>
        <w:t>董事会</w:t>
      </w:r>
      <w:r>
        <w:rPr>
          <w:rFonts w:ascii="宋体" w:hAnsi="宋体" w:cs="宋体" w:hint="eastAsia"/>
          <w:kern w:val="0"/>
          <w:sz w:val="24"/>
        </w:rPr>
        <w:t>提名</w:t>
      </w:r>
      <w:r>
        <w:rPr>
          <w:rFonts w:ascii="宋体" w:hAnsi="宋体" w:cs="宋体" w:hint="eastAsia"/>
          <w:kern w:val="0"/>
          <w:sz w:val="24"/>
          <w:lang w:val="zh-CN"/>
        </w:rPr>
        <w:t>委员会由</w:t>
      </w:r>
      <w:r>
        <w:rPr>
          <w:rFonts w:ascii="宋体" w:hAnsi="宋体" w:cs="宋体" w:hint="eastAsia"/>
          <w:kern w:val="0"/>
          <w:sz w:val="24"/>
        </w:rPr>
        <w:t>独立</w:t>
      </w:r>
      <w:r>
        <w:rPr>
          <w:rFonts w:ascii="宋体" w:hAnsi="宋体" w:cs="宋体" w:hint="eastAsia"/>
          <w:kern w:val="0"/>
          <w:sz w:val="24"/>
          <w:lang w:val="zh-CN"/>
        </w:rPr>
        <w:t>董事陈明宇、</w:t>
      </w:r>
      <w:r>
        <w:rPr>
          <w:rFonts w:ascii="宋体" w:hAnsi="宋体" w:cs="宋体" w:hint="eastAsia"/>
          <w:kern w:val="0"/>
          <w:sz w:val="24"/>
        </w:rPr>
        <w:t>任红和董事</w:t>
      </w:r>
      <w:r>
        <w:rPr>
          <w:rFonts w:ascii="宋体" w:hAnsi="宋体" w:cs="宋体" w:hint="eastAsia"/>
          <w:kern w:val="0"/>
          <w:sz w:val="24"/>
          <w:lang w:val="zh-CN"/>
        </w:rPr>
        <w:t>李国平组成，</w:t>
      </w:r>
      <w:r>
        <w:rPr>
          <w:rFonts w:ascii="宋体" w:hAnsi="宋体" w:cs="宋体" w:hint="eastAsia"/>
          <w:kern w:val="0"/>
          <w:sz w:val="24"/>
        </w:rPr>
        <w:t>陈明宇担任提名委员会主任</w:t>
      </w:r>
      <w:r>
        <w:rPr>
          <w:rFonts w:ascii="宋体" w:hAnsi="宋体" w:cs="宋体" w:hint="eastAsia"/>
          <w:kern w:val="0"/>
          <w:sz w:val="24"/>
        </w:rPr>
        <w:t>委员；</w:t>
      </w:r>
      <w:r>
        <w:rPr>
          <w:rFonts w:ascii="宋体" w:hAnsi="宋体" w:cs="宋体" w:hint="eastAsia"/>
          <w:kern w:val="0"/>
          <w:sz w:val="24"/>
        </w:rPr>
        <w:t>第</w:t>
      </w:r>
      <w:r>
        <w:rPr>
          <w:rFonts w:ascii="宋体" w:hAnsi="宋体" w:cs="宋体" w:hint="eastAsia"/>
          <w:kern w:val="0"/>
          <w:sz w:val="24"/>
        </w:rPr>
        <w:t>五</w:t>
      </w:r>
      <w:r>
        <w:rPr>
          <w:rFonts w:ascii="宋体" w:hAnsi="宋体" w:cs="宋体" w:hint="eastAsia"/>
          <w:kern w:val="0"/>
          <w:sz w:val="24"/>
        </w:rPr>
        <w:t>届</w:t>
      </w:r>
      <w:r>
        <w:rPr>
          <w:rFonts w:ascii="宋体" w:hAnsi="宋体" w:cs="宋体" w:hint="eastAsia"/>
          <w:kern w:val="0"/>
          <w:sz w:val="24"/>
        </w:rPr>
        <w:t>董事会</w:t>
      </w:r>
      <w:r>
        <w:rPr>
          <w:rFonts w:ascii="宋体" w:hAnsi="宋体" w:cs="宋体" w:hint="eastAsia"/>
          <w:kern w:val="0"/>
          <w:sz w:val="24"/>
        </w:rPr>
        <w:t>提名</w:t>
      </w:r>
      <w:r>
        <w:rPr>
          <w:rFonts w:ascii="宋体" w:hAnsi="宋体" w:cs="宋体" w:hint="eastAsia"/>
          <w:kern w:val="0"/>
          <w:sz w:val="24"/>
          <w:lang w:val="zh-CN"/>
        </w:rPr>
        <w:t>委员会由</w:t>
      </w:r>
      <w:r>
        <w:rPr>
          <w:rFonts w:ascii="宋体" w:hAnsi="宋体" w:cs="宋体" w:hint="eastAsia"/>
          <w:kern w:val="0"/>
          <w:sz w:val="24"/>
        </w:rPr>
        <w:t>独立</w:t>
      </w:r>
      <w:r>
        <w:rPr>
          <w:rFonts w:ascii="宋体" w:hAnsi="宋体" w:cs="宋体" w:hint="eastAsia"/>
          <w:kern w:val="0"/>
          <w:sz w:val="24"/>
          <w:lang w:val="zh-CN"/>
        </w:rPr>
        <w:t>董事鲁凤民、吴飞美</w:t>
      </w:r>
      <w:r>
        <w:rPr>
          <w:rFonts w:ascii="宋体" w:hAnsi="宋体" w:cs="宋体" w:hint="eastAsia"/>
          <w:kern w:val="0"/>
          <w:sz w:val="24"/>
        </w:rPr>
        <w:t>和董事李国栋</w:t>
      </w:r>
      <w:r>
        <w:rPr>
          <w:rFonts w:ascii="宋体" w:hAnsi="宋体" w:cs="宋体" w:hint="eastAsia"/>
          <w:kern w:val="0"/>
          <w:sz w:val="24"/>
          <w:lang w:val="zh-CN"/>
        </w:rPr>
        <w:t>组成，鲁凤民</w:t>
      </w:r>
      <w:r>
        <w:rPr>
          <w:rFonts w:ascii="宋体" w:hAnsi="宋体" w:cs="宋体" w:hint="eastAsia"/>
          <w:kern w:val="0"/>
          <w:sz w:val="24"/>
        </w:rPr>
        <w:t>担任提名委员会主任</w:t>
      </w:r>
      <w:r>
        <w:rPr>
          <w:rFonts w:ascii="宋体" w:hAnsi="宋体" w:cs="宋体" w:hint="eastAsia"/>
          <w:kern w:val="0"/>
          <w:sz w:val="24"/>
        </w:rPr>
        <w:t>委员</w:t>
      </w:r>
      <w:r>
        <w:rPr>
          <w:rFonts w:ascii="宋体" w:hAnsi="宋体" w:cs="宋体" w:hint="eastAsia"/>
          <w:kern w:val="0"/>
          <w:sz w:val="24"/>
        </w:rPr>
        <w:t>。提名委员会主要负责研究公司及子公司董事、高级管理人员的选择标准和程序并提出建议；广泛搜寻合格的公司及子公司董事、监事和高级管理人员的人选；对公司及子公司董事、监事和高级管理人员候选人进行审查并向董事会提出建议。</w:t>
      </w:r>
    </w:p>
    <w:p w14:paraId="7A3F582B"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val="zh-CN"/>
        </w:rPr>
        <w:t>报告期内，公司提名委员会共召开</w:t>
      </w:r>
      <w:r>
        <w:rPr>
          <w:rFonts w:ascii="宋体" w:hAnsi="宋体" w:cs="宋体" w:hint="eastAsia"/>
          <w:kern w:val="0"/>
          <w:sz w:val="24"/>
        </w:rPr>
        <w:t>2</w:t>
      </w:r>
      <w:r>
        <w:rPr>
          <w:rFonts w:ascii="宋体" w:hAnsi="宋体" w:cs="宋体" w:hint="eastAsia"/>
          <w:kern w:val="0"/>
          <w:sz w:val="24"/>
          <w:lang w:val="zh-CN"/>
        </w:rPr>
        <w:t>次会议，</w:t>
      </w:r>
      <w:r>
        <w:rPr>
          <w:rFonts w:ascii="宋体" w:hAnsi="宋体" w:cs="宋体" w:hint="eastAsia"/>
          <w:kern w:val="0"/>
          <w:sz w:val="24"/>
        </w:rPr>
        <w:t>审议通过了</w:t>
      </w:r>
      <w:r>
        <w:rPr>
          <w:rFonts w:ascii="宋体" w:hAnsi="宋体" w:cs="宋体" w:hint="eastAsia"/>
          <w:kern w:val="0"/>
          <w:sz w:val="24"/>
        </w:rPr>
        <w:t>202</w:t>
      </w:r>
      <w:r>
        <w:rPr>
          <w:rFonts w:ascii="宋体" w:hAnsi="宋体" w:cs="宋体" w:hint="eastAsia"/>
          <w:kern w:val="0"/>
          <w:sz w:val="24"/>
        </w:rPr>
        <w:t>3</w:t>
      </w:r>
      <w:r>
        <w:rPr>
          <w:rFonts w:ascii="宋体" w:hAnsi="宋体" w:cs="宋体" w:hint="eastAsia"/>
          <w:kern w:val="0"/>
          <w:sz w:val="24"/>
        </w:rPr>
        <w:t>年度工作报告，</w:t>
      </w:r>
      <w:r>
        <w:rPr>
          <w:rFonts w:ascii="宋体" w:hAnsi="宋体" w:cs="宋体" w:hint="eastAsia"/>
          <w:kern w:val="0"/>
          <w:sz w:val="24"/>
          <w:lang w:val="zh-CN"/>
        </w:rPr>
        <w:t>对候选人的任职资格等相关事宜进行了讨论和审查，在公司</w:t>
      </w:r>
      <w:r>
        <w:rPr>
          <w:rFonts w:ascii="宋体" w:hAnsi="宋体" w:cs="宋体" w:hint="eastAsia"/>
          <w:kern w:val="0"/>
          <w:sz w:val="24"/>
        </w:rPr>
        <w:t>核心</w:t>
      </w:r>
      <w:r>
        <w:rPr>
          <w:rFonts w:ascii="宋体" w:hAnsi="宋体" w:cs="宋体" w:hint="eastAsia"/>
          <w:kern w:val="0"/>
          <w:sz w:val="24"/>
          <w:lang w:val="zh-CN"/>
        </w:rPr>
        <w:t>管理人员等的选聘上发挥积极的作用。</w:t>
      </w:r>
    </w:p>
    <w:p w14:paraId="6B266181" w14:textId="77777777" w:rsidR="007272CE" w:rsidRDefault="00B14C38">
      <w:pPr>
        <w:pStyle w:val="2"/>
        <w:ind w:firstLine="482"/>
        <w:rPr>
          <w:rFonts w:ascii="宋体" w:hAnsi="宋体" w:cs="宋体" w:hint="eastAsia"/>
        </w:rPr>
      </w:pPr>
      <w:r>
        <w:rPr>
          <w:rFonts w:ascii="宋体" w:hAnsi="宋体" w:cs="宋体" w:hint="eastAsia"/>
        </w:rPr>
        <w:t>（七）战略委员会履职情况</w:t>
      </w:r>
    </w:p>
    <w:p w14:paraId="3A7783AE"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第四届</w:t>
      </w:r>
      <w:r>
        <w:rPr>
          <w:rFonts w:ascii="宋体" w:hAnsi="宋体" w:cs="宋体" w:hint="eastAsia"/>
          <w:kern w:val="0"/>
          <w:sz w:val="24"/>
        </w:rPr>
        <w:t>董事会</w:t>
      </w:r>
      <w:r>
        <w:rPr>
          <w:rFonts w:ascii="宋体" w:hAnsi="宋体" w:cs="宋体" w:hint="eastAsia"/>
          <w:kern w:val="0"/>
          <w:sz w:val="24"/>
        </w:rPr>
        <w:t>战略委员会由董事李国平、李国栋、李洪明、黄伏虎组成，李国平担任战略委员会主任</w:t>
      </w:r>
      <w:r>
        <w:rPr>
          <w:rFonts w:ascii="宋体" w:hAnsi="宋体" w:cs="宋体" w:hint="eastAsia"/>
          <w:kern w:val="0"/>
          <w:sz w:val="24"/>
        </w:rPr>
        <w:t>委员；</w:t>
      </w:r>
      <w:r>
        <w:rPr>
          <w:rFonts w:ascii="宋体" w:hAnsi="宋体" w:cs="宋体" w:hint="eastAsia"/>
          <w:kern w:val="0"/>
          <w:sz w:val="24"/>
        </w:rPr>
        <w:t>第</w:t>
      </w:r>
      <w:r>
        <w:rPr>
          <w:rFonts w:ascii="宋体" w:hAnsi="宋体" w:cs="宋体" w:hint="eastAsia"/>
          <w:kern w:val="0"/>
          <w:sz w:val="24"/>
        </w:rPr>
        <w:t>五</w:t>
      </w:r>
      <w:r>
        <w:rPr>
          <w:rFonts w:ascii="宋体" w:hAnsi="宋体" w:cs="宋体" w:hint="eastAsia"/>
          <w:kern w:val="0"/>
          <w:sz w:val="24"/>
        </w:rPr>
        <w:t>届</w:t>
      </w:r>
      <w:r>
        <w:rPr>
          <w:rFonts w:ascii="宋体" w:hAnsi="宋体" w:cs="宋体" w:hint="eastAsia"/>
          <w:kern w:val="0"/>
          <w:sz w:val="24"/>
        </w:rPr>
        <w:t>董事会</w:t>
      </w:r>
      <w:r>
        <w:rPr>
          <w:rFonts w:ascii="宋体" w:hAnsi="宋体" w:cs="宋体" w:hint="eastAsia"/>
          <w:kern w:val="0"/>
          <w:sz w:val="24"/>
        </w:rPr>
        <w:t>战略委员会由</w:t>
      </w:r>
      <w:r>
        <w:rPr>
          <w:rFonts w:ascii="宋体" w:hAnsi="宋体" w:cs="宋体" w:hint="eastAsia"/>
          <w:kern w:val="0"/>
          <w:sz w:val="24"/>
        </w:rPr>
        <w:t>独立董事吴红军、鲁凤民和</w:t>
      </w:r>
      <w:r>
        <w:rPr>
          <w:rFonts w:ascii="宋体" w:hAnsi="宋体" w:cs="宋体" w:hint="eastAsia"/>
          <w:kern w:val="0"/>
          <w:sz w:val="24"/>
        </w:rPr>
        <w:t>董事李国栋、黄伏虎组成，吴红军担任战略委员会主任</w:t>
      </w:r>
      <w:r>
        <w:rPr>
          <w:rFonts w:ascii="宋体" w:hAnsi="宋体" w:cs="宋体" w:hint="eastAsia"/>
          <w:kern w:val="0"/>
          <w:sz w:val="24"/>
        </w:rPr>
        <w:t>委员</w:t>
      </w:r>
      <w:r>
        <w:rPr>
          <w:rFonts w:ascii="宋体" w:hAnsi="宋体" w:cs="宋体" w:hint="eastAsia"/>
          <w:kern w:val="0"/>
          <w:sz w:val="24"/>
        </w:rPr>
        <w:t>。战略委员会主要负责对公司长期发展战略规划，重大投资、融资决策以及其他重大事项进行研究并提出建议。</w:t>
      </w:r>
    </w:p>
    <w:p w14:paraId="160380C2"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val="zh-CN"/>
        </w:rPr>
        <w:t>报告期内，公司</w:t>
      </w:r>
      <w:r>
        <w:rPr>
          <w:rFonts w:ascii="宋体" w:hAnsi="宋体" w:cs="宋体" w:hint="eastAsia"/>
          <w:kern w:val="0"/>
          <w:sz w:val="24"/>
        </w:rPr>
        <w:t>战略委员会</w:t>
      </w:r>
      <w:r>
        <w:rPr>
          <w:rFonts w:ascii="宋体" w:hAnsi="宋体" w:cs="宋体" w:hint="eastAsia"/>
          <w:kern w:val="0"/>
          <w:sz w:val="24"/>
          <w:lang w:val="zh-CN"/>
        </w:rPr>
        <w:t>共召开</w:t>
      </w:r>
      <w:r>
        <w:rPr>
          <w:rFonts w:ascii="宋体" w:hAnsi="宋体" w:cs="宋体" w:hint="eastAsia"/>
          <w:kern w:val="0"/>
          <w:sz w:val="24"/>
        </w:rPr>
        <w:t>1</w:t>
      </w:r>
      <w:r>
        <w:rPr>
          <w:rFonts w:ascii="宋体" w:hAnsi="宋体" w:cs="宋体" w:hint="eastAsia"/>
          <w:kern w:val="0"/>
          <w:sz w:val="24"/>
          <w:lang w:val="zh-CN"/>
        </w:rPr>
        <w:t>次会议，</w:t>
      </w:r>
      <w:r>
        <w:rPr>
          <w:rFonts w:ascii="宋体" w:hAnsi="宋体" w:cs="宋体" w:hint="eastAsia"/>
          <w:kern w:val="0"/>
          <w:sz w:val="24"/>
        </w:rPr>
        <w:t>战略委员会依照相关法规及公司《</w:t>
      </w:r>
      <w:r>
        <w:rPr>
          <w:rFonts w:ascii="宋体" w:hAnsi="宋体" w:cs="宋体" w:hint="eastAsia"/>
          <w:kern w:val="0"/>
          <w:sz w:val="24"/>
        </w:rPr>
        <w:t>董事会</w:t>
      </w:r>
      <w:r>
        <w:rPr>
          <w:rFonts w:ascii="宋体" w:hAnsi="宋体" w:cs="宋体" w:hint="eastAsia"/>
          <w:kern w:val="0"/>
          <w:sz w:val="24"/>
        </w:rPr>
        <w:t>战略委员会</w:t>
      </w:r>
      <w:r>
        <w:rPr>
          <w:rFonts w:ascii="宋体" w:hAnsi="宋体" w:cs="宋体" w:hint="eastAsia"/>
          <w:kern w:val="0"/>
          <w:sz w:val="24"/>
        </w:rPr>
        <w:t>议事规则</w:t>
      </w:r>
      <w:r>
        <w:rPr>
          <w:rFonts w:ascii="宋体" w:hAnsi="宋体" w:cs="宋体" w:hint="eastAsia"/>
          <w:kern w:val="0"/>
          <w:sz w:val="24"/>
        </w:rPr>
        <w:t>》的相关规定，积极履行职责，根据公司实际情况及市场形势及时进行战略规划研究，经过讨论与论证，向公司董事会提出有关中长期发展战略规划、投融资等事项的建议，促进公司根据时势及时调整战略方针，规避风险。</w:t>
      </w:r>
    </w:p>
    <w:p w14:paraId="1F6F3E16" w14:textId="77777777" w:rsidR="007272CE" w:rsidRDefault="00B14C38">
      <w:pPr>
        <w:pStyle w:val="1"/>
        <w:spacing w:beforeLines="0" w:afterLines="0"/>
        <w:rPr>
          <w:rFonts w:cs="宋体" w:hint="eastAsia"/>
        </w:rPr>
      </w:pPr>
      <w:r>
        <w:rPr>
          <w:rFonts w:cs="宋体" w:hint="eastAsia"/>
        </w:rPr>
        <w:t>三、</w:t>
      </w:r>
      <w:r>
        <w:rPr>
          <w:rFonts w:cs="宋体" w:hint="eastAsia"/>
        </w:rPr>
        <w:t xml:space="preserve"> 202</w:t>
      </w:r>
      <w:r>
        <w:rPr>
          <w:rFonts w:cs="宋体" w:hint="eastAsia"/>
        </w:rPr>
        <w:t>5</w:t>
      </w:r>
      <w:r>
        <w:rPr>
          <w:rFonts w:cs="宋体" w:hint="eastAsia"/>
        </w:rPr>
        <w:t>年度董事会工作计划</w:t>
      </w:r>
    </w:p>
    <w:p w14:paraId="09ADA0E5" w14:textId="3834957F"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w:t>
      </w:r>
      <w:r>
        <w:rPr>
          <w:rFonts w:ascii="宋体" w:hAnsi="宋体" w:cs="宋体" w:hint="eastAsia"/>
          <w:kern w:val="0"/>
          <w:sz w:val="24"/>
        </w:rPr>
        <w:t>5</w:t>
      </w:r>
      <w:r>
        <w:rPr>
          <w:rFonts w:ascii="宋体" w:hAnsi="宋体" w:cs="宋体" w:hint="eastAsia"/>
          <w:kern w:val="0"/>
          <w:sz w:val="24"/>
        </w:rPr>
        <w:t>年对于公司而言，是实现高质量、跨越式发展的关键时期。公司将坚持仿制药与创新药相结合的发展模式，坚定不移地推进创新战略，同时将“扭亏为盈”</w:t>
      </w:r>
      <w:r>
        <w:rPr>
          <w:rFonts w:ascii="宋体" w:hAnsi="宋体" w:cs="宋体" w:hint="eastAsia"/>
          <w:kern w:val="0"/>
          <w:sz w:val="24"/>
        </w:rPr>
        <w:lastRenderedPageBreak/>
        <w:t>作为核心工作，全面强化营销意识，</w:t>
      </w:r>
      <w:r w:rsidRPr="00B14C38">
        <w:rPr>
          <w:rFonts w:ascii="宋体" w:hAnsi="宋体" w:cs="宋体" w:hint="eastAsia"/>
          <w:kern w:val="0"/>
          <w:sz w:val="24"/>
        </w:rPr>
        <w:t>中西药并重，开发OTC品牌，</w:t>
      </w:r>
      <w:r>
        <w:rPr>
          <w:rFonts w:ascii="宋体" w:hAnsi="宋体" w:cs="宋体" w:hint="eastAsia"/>
          <w:kern w:val="0"/>
          <w:sz w:val="24"/>
        </w:rPr>
        <w:t>持续推动成本控制和效率提升，探索建立公司的国际化运营实力，从而在不断变化的市场环境中，稳步提升公司的市场地位和综合实力。</w:t>
      </w:r>
    </w:p>
    <w:p w14:paraId="65022EEE"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、深化营销改革，实现产品突破</w:t>
      </w:r>
    </w:p>
    <w:p w14:paraId="1FCF5414"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2025</w:t>
      </w:r>
      <w:r>
        <w:rPr>
          <w:rFonts w:ascii="宋体" w:hAnsi="宋体" w:cs="宋体" w:hint="eastAsia"/>
          <w:kern w:val="0"/>
          <w:sz w:val="24"/>
        </w:rPr>
        <w:t>年，公司将通过深化营销体系改革、聚焦重点产品培育突破以及强化与漳州大健康产业战略合作，多维度驱动营收增长。稳固肝病产品基本盘的同时，重点突破水飞蓟宾葡甲胺、泰中定、参芪健胃、参梅养胃等产品的销量增长。同步推进化药与中药双轮战略，依托漳州子公司加快布局中药领域，加强与漳州大健康产业链企业品牌、渠道合作，推动中药传统名方引入和产业化，打造高品质、道地中药新</w:t>
      </w:r>
      <w:r>
        <w:rPr>
          <w:rFonts w:ascii="宋体" w:hAnsi="宋体" w:cs="宋体" w:hint="eastAsia"/>
          <w:kern w:val="0"/>
          <w:sz w:val="24"/>
        </w:rPr>
        <w:t>IP</w:t>
      </w:r>
      <w:r>
        <w:rPr>
          <w:rFonts w:ascii="宋体" w:hAnsi="宋体" w:cs="宋体" w:hint="eastAsia"/>
          <w:kern w:val="0"/>
          <w:sz w:val="24"/>
        </w:rPr>
        <w:t>，构建业绩增长新引擎。</w:t>
      </w:r>
    </w:p>
    <w:p w14:paraId="6FD94127"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、强化资本运作，推动融资与并购</w:t>
      </w:r>
    </w:p>
    <w:p w14:paraId="7CA576B7"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2025</w:t>
      </w:r>
      <w:r>
        <w:rPr>
          <w:rFonts w:ascii="宋体" w:hAnsi="宋体" w:cs="宋体" w:hint="eastAsia"/>
          <w:kern w:val="0"/>
          <w:sz w:val="24"/>
        </w:rPr>
        <w:t>年，公司将持续深化资本运作，重点推进上市公司再融资进程，确保创新药临床研究的资金需求得到高效保障。积极筛选具备战略协同效应或优势产品的并购标的及</w:t>
      </w:r>
      <w:r>
        <w:rPr>
          <w:rFonts w:ascii="宋体" w:hAnsi="宋体" w:cs="宋体" w:hint="eastAsia"/>
          <w:kern w:val="0"/>
          <w:sz w:val="24"/>
        </w:rPr>
        <w:t>BD</w:t>
      </w:r>
      <w:r>
        <w:rPr>
          <w:rFonts w:ascii="宋体" w:hAnsi="宋体" w:cs="宋体" w:hint="eastAsia"/>
          <w:kern w:val="0"/>
          <w:sz w:val="24"/>
        </w:rPr>
        <w:t>项目，择机实施并购整合，以增强核心竞争力并释放长期增长动能。此外，持续提升信息披露质量和加强投资者沟通，更精准地传递企业内在价值，塑造资本市场创新新形象。</w:t>
      </w:r>
    </w:p>
    <w:p w14:paraId="72C84CEE"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、坚定创新，聚焦核心研发</w:t>
      </w:r>
    </w:p>
    <w:p w14:paraId="093C2972"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2025</w:t>
      </w:r>
      <w:r>
        <w:rPr>
          <w:rFonts w:ascii="宋体" w:hAnsi="宋体" w:cs="宋体" w:hint="eastAsia"/>
          <w:kern w:val="0"/>
          <w:sz w:val="24"/>
        </w:rPr>
        <w:t>年，公司将坚定创新发展不动摇，聚焦乙肝创新药核心管线的突破性进展，加速推进关键临床试验进程。通过动态优化研发体系和加强合作机构深度共创协同，提升研发资金使用效率。在国际化布局方面，探寻全球战略合作，重点推进创新药</w:t>
      </w:r>
      <w:r>
        <w:rPr>
          <w:rFonts w:ascii="宋体" w:hAnsi="宋体" w:cs="宋体" w:hint="eastAsia"/>
          <w:kern w:val="0"/>
          <w:sz w:val="24"/>
        </w:rPr>
        <w:t>license-out</w:t>
      </w:r>
      <w:r>
        <w:rPr>
          <w:rFonts w:ascii="宋体" w:hAnsi="宋体" w:cs="宋体" w:hint="eastAsia"/>
          <w:kern w:val="0"/>
          <w:sz w:val="24"/>
        </w:rPr>
        <w:t>及国际合作项目落地，与跨国药企、国际研发机构建立多层次伙伴关系，打造具有国际竞争力的创新药管线；积极参与国际学术交流及行业峰会，提升全球品牌影响力。</w:t>
      </w:r>
    </w:p>
    <w:p w14:paraId="640EABF1"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w:t>
      </w:r>
      <w:r>
        <w:rPr>
          <w:rFonts w:ascii="宋体" w:hAnsi="宋体" w:cs="宋体" w:hint="eastAsia"/>
          <w:kern w:val="0"/>
          <w:sz w:val="24"/>
        </w:rPr>
        <w:t>、精益运营，持续降本增效</w:t>
      </w:r>
    </w:p>
    <w:p w14:paraId="21E718DD"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2025</w:t>
      </w:r>
      <w:r>
        <w:rPr>
          <w:rFonts w:ascii="宋体" w:hAnsi="宋体" w:cs="宋体" w:hint="eastAsia"/>
          <w:kern w:val="0"/>
          <w:sz w:val="24"/>
        </w:rPr>
        <w:t>年，公司将全面深化精益管理，持续降本增效，重点构建覆盖研发、生产、销售及前中后台的精益运营体系。持续系统性优化业务流程，完善多元化原料竞价供应体系，科学、动态调配产能，提升资产利用率，激活存量资源价值，提升公司的管理效能和盈利能力。</w:t>
      </w:r>
    </w:p>
    <w:p w14:paraId="39B1A7BC" w14:textId="77777777" w:rsidR="007272CE" w:rsidRDefault="00B14C38">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特此报告。</w:t>
      </w:r>
    </w:p>
    <w:p w14:paraId="6F7C9BC7" w14:textId="77777777" w:rsidR="007272CE" w:rsidRDefault="00B14C38">
      <w:pPr>
        <w:snapToGrid w:val="0"/>
        <w:spacing w:line="360" w:lineRule="auto"/>
        <w:jc w:val="right"/>
        <w:rPr>
          <w:rFonts w:ascii="宋体" w:hAnsi="宋体" w:cs="宋体" w:hint="eastAsia"/>
          <w:kern w:val="0"/>
          <w:sz w:val="24"/>
        </w:rPr>
      </w:pPr>
      <w:r>
        <w:rPr>
          <w:rFonts w:ascii="宋体" w:hAnsi="宋体" w:cs="宋体" w:hint="eastAsia"/>
          <w:kern w:val="0"/>
          <w:sz w:val="24"/>
        </w:rPr>
        <w:t>福建广生堂药业股份有限公司董事会</w:t>
      </w:r>
    </w:p>
    <w:p w14:paraId="1A71223F" w14:textId="77777777" w:rsidR="007272CE" w:rsidRDefault="00B14C38">
      <w:pPr>
        <w:snapToGrid w:val="0"/>
        <w:spacing w:line="360" w:lineRule="auto"/>
        <w:ind w:firstLineChars="200" w:firstLine="480"/>
        <w:jc w:val="center"/>
        <w:rPr>
          <w:rFonts w:ascii="宋体" w:hAnsi="宋体" w:cs="宋体" w:hint="eastAsia"/>
        </w:rPr>
      </w:pPr>
      <w:r>
        <w:rPr>
          <w:rFonts w:ascii="宋体" w:hAnsi="宋体" w:cs="宋体" w:hint="eastAsia"/>
          <w:kern w:val="0"/>
          <w:sz w:val="24"/>
        </w:rPr>
        <w:t xml:space="preserve">                                          202</w:t>
      </w:r>
      <w:r>
        <w:rPr>
          <w:rFonts w:ascii="宋体" w:hAnsi="宋体" w:cs="宋体" w:hint="eastAsia"/>
          <w:kern w:val="0"/>
          <w:sz w:val="24"/>
        </w:rPr>
        <w:t>5</w:t>
      </w:r>
      <w:r>
        <w:rPr>
          <w:rFonts w:ascii="宋体" w:hAnsi="宋体" w:cs="宋体" w:hint="eastAsia"/>
          <w:kern w:val="0"/>
          <w:sz w:val="24"/>
        </w:rPr>
        <w:t>年</w:t>
      </w:r>
      <w:r>
        <w:rPr>
          <w:rFonts w:ascii="宋体" w:hAnsi="宋体" w:cs="宋体" w:hint="eastAsia"/>
          <w:kern w:val="0"/>
          <w:sz w:val="24"/>
        </w:rPr>
        <w:t>4</w:t>
      </w:r>
      <w:r>
        <w:rPr>
          <w:rFonts w:ascii="宋体" w:hAnsi="宋体" w:cs="宋体" w:hint="eastAsia"/>
          <w:kern w:val="0"/>
          <w:sz w:val="24"/>
        </w:rPr>
        <w:t>月</w:t>
      </w:r>
      <w:r>
        <w:rPr>
          <w:rFonts w:ascii="宋体" w:hAnsi="宋体" w:cs="宋体" w:hint="eastAsia"/>
          <w:kern w:val="0"/>
          <w:sz w:val="24"/>
        </w:rPr>
        <w:t>1</w:t>
      </w:r>
      <w:r>
        <w:rPr>
          <w:rFonts w:ascii="宋体" w:hAnsi="宋体" w:cs="宋体" w:hint="eastAsia"/>
          <w:kern w:val="0"/>
          <w:sz w:val="24"/>
        </w:rPr>
        <w:t>7</w:t>
      </w:r>
      <w:r>
        <w:rPr>
          <w:rFonts w:ascii="宋体" w:hAnsi="宋体" w:cs="宋体" w:hint="eastAsia"/>
          <w:kern w:val="0"/>
          <w:sz w:val="24"/>
        </w:rPr>
        <w:t>日</w:t>
      </w:r>
    </w:p>
    <w:sectPr w:rsidR="007272CE">
      <w:footerReference w:type="default" r:id="rId11"/>
      <w:footerReference w:type="first" r:id="rId12"/>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5BA7" w14:textId="77777777" w:rsidR="00B14C38" w:rsidRDefault="00B14C38">
      <w:r>
        <w:separator/>
      </w:r>
    </w:p>
  </w:endnote>
  <w:endnote w:type="continuationSeparator" w:id="0">
    <w:p w14:paraId="7F81B317" w14:textId="77777777" w:rsidR="00B14C38" w:rsidRDefault="00B1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D075" w14:textId="77777777" w:rsidR="007272CE" w:rsidRDefault="007272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9174"/>
    </w:sdtPr>
    <w:sdtEndPr>
      <w:rPr>
        <w:rFonts w:ascii="宋体" w:hAnsi="宋体"/>
      </w:rPr>
    </w:sdtEndPr>
    <w:sdtContent>
      <w:p w14:paraId="40D56A17" w14:textId="77777777" w:rsidR="007272CE" w:rsidRDefault="00B14C38">
        <w:pPr>
          <w:pStyle w:val="a7"/>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79C0" w14:textId="77777777" w:rsidR="007272CE" w:rsidRDefault="00B14C38">
    <w:pPr>
      <w:pStyle w:val="a7"/>
    </w:pPr>
    <w:r>
      <w:rPr>
        <w:noProof/>
      </w:rPr>
      <mc:AlternateContent>
        <mc:Choice Requires="wps">
          <w:drawing>
            <wp:anchor distT="0" distB="0" distL="114300" distR="114300" simplePos="0" relativeHeight="251660288" behindDoc="0" locked="0" layoutInCell="1" allowOverlap="1" wp14:anchorId="7B96071F" wp14:editId="459C1FC1">
              <wp:simplePos x="0" y="0"/>
              <wp:positionH relativeFrom="margin">
                <wp:align>center</wp:align>
              </wp:positionH>
              <wp:positionV relativeFrom="paragraph">
                <wp:posOffset>0</wp:posOffset>
              </wp:positionV>
              <wp:extent cx="1828800" cy="1828800"/>
              <wp:effectExtent l="0" t="0" r="0" b="0"/>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17B13BF" w14:textId="77777777" w:rsidR="007272CE" w:rsidRDefault="00B14C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yqzwQCAAAE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ku+4MwKQw9++vH99PP36dc3&#10;9ira0ztfUNWdo7owvIaBhiZJ9e4W5BfPLNy0wu7UNSL0rRI10ZvHm9mDqyOOjyBV/w5q6iP2ARLQ&#10;0KCJ3pEbjNDpaY6Xp1FDYDK2XC6Wy5yOJJ1Nm9hDFNN1hz68UWBYDEqO9PYJXhxufRhLp5LYzcJW&#10;dx3lRdHZvxKEGTOJfmQ8cg9DNVB11FRBfSQhCOM40WeioAX8yllPo1RySz+Hs+6tJSvi1E0BTkE1&#10;BcJKuljywNkY3oRxOvcO9a4l3Mnsa7Jrq5OQew5nljQcyYrzIMfpe7hPVfefd/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GMcqs8EAgAABAQAAA4AAAAAAAAAAQAgAAAAHgEAAGRycy9lMm9E&#10;b2MueG1sUEsFBgAAAAAGAAYAWQEAAJQFAAAAAA==&#10;">
              <v:fill on="f" focussize="0,0"/>
              <v:stroke on="f"/>
              <v:imagedata o:title=""/>
              <o:lock v:ext="edit" aspectratio="f"/>
              <v:textbox inset="0mm,0mm,0mm,0mm" style="mso-fit-shape-to-text:t;">
                <w:txbxContent>
                  <w:p w14:paraId="501B14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85BD" w14:textId="77777777" w:rsidR="00B14C38" w:rsidRDefault="00B14C38">
      <w:r>
        <w:separator/>
      </w:r>
    </w:p>
  </w:footnote>
  <w:footnote w:type="continuationSeparator" w:id="0">
    <w:p w14:paraId="465C8B5F" w14:textId="77777777" w:rsidR="00B14C38" w:rsidRDefault="00B1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7D36" w14:textId="77777777" w:rsidR="007272CE" w:rsidRDefault="007272C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0818" w14:textId="77777777" w:rsidR="007272CE" w:rsidRDefault="00B14C38">
    <w:pPr>
      <w:pStyle w:val="a9"/>
      <w:pBdr>
        <w:bottom w:val="single" w:sz="4" w:space="1" w:color="auto"/>
      </w:pBdr>
      <w:rPr>
        <w:rFonts w:ascii="宋体" w:hAnsi="宋体" w:cs="宋体" w:hint="eastAsia"/>
      </w:rPr>
    </w:pPr>
    <w:r>
      <w:rPr>
        <w:rFonts w:ascii="宋体" w:hAnsi="宋体" w:cs="宋体" w:hint="eastAsia"/>
        <w:noProof/>
      </w:rPr>
      <w:drawing>
        <wp:anchor distT="0" distB="0" distL="114300" distR="114300" simplePos="0" relativeHeight="251659264" behindDoc="1" locked="0" layoutInCell="1" allowOverlap="1" wp14:anchorId="653434D7" wp14:editId="1EDC1172">
          <wp:simplePos x="0" y="0"/>
          <wp:positionH relativeFrom="column">
            <wp:posOffset>-15875</wp:posOffset>
          </wp:positionH>
          <wp:positionV relativeFrom="paragraph">
            <wp:posOffset>-103505</wp:posOffset>
          </wp:positionV>
          <wp:extent cx="974725" cy="284480"/>
          <wp:effectExtent l="0" t="0" r="0" b="0"/>
          <wp:wrapTight wrapText="bothSides">
            <wp:wrapPolygon edited="0">
              <wp:start x="0" y="0"/>
              <wp:lineTo x="0" y="20250"/>
              <wp:lineTo x="21107" y="20250"/>
              <wp:lineTo x="21107" y="0"/>
              <wp:lineTo x="0" y="0"/>
            </wp:wrapPolygon>
          </wp:wrapTight>
          <wp:docPr id="1" name="图片 205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54"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4725" cy="284480"/>
                  </a:xfrm>
                  <a:prstGeom prst="rect">
                    <a:avLst/>
                  </a:prstGeom>
                  <a:noFill/>
                  <a:ln>
                    <a:noFill/>
                  </a:ln>
                </pic:spPr>
              </pic:pic>
            </a:graphicData>
          </a:graphic>
        </wp:anchor>
      </w:drawing>
    </w:r>
    <w:r>
      <w:rPr>
        <w:rFonts w:ascii="宋体" w:hAnsi="宋体" w:cs="宋体" w:hint="eastAsia"/>
      </w:rPr>
      <w:t xml:space="preserve">                                                                        </w:t>
    </w:r>
    <w:r>
      <w:rPr>
        <w:rFonts w:ascii="宋体" w:hAnsi="宋体" w:cs="宋体" w:hint="eastAsia"/>
        <w:sz w:val="16"/>
        <w:szCs w:val="22"/>
      </w:rPr>
      <w:t xml:space="preserve"> </w:t>
    </w:r>
    <w:r>
      <w:rPr>
        <w:rFonts w:ascii="宋体" w:hAnsi="宋体" w:cs="宋体" w:hint="eastAsia"/>
      </w:rPr>
      <w:t>2024</w:t>
    </w:r>
    <w:r>
      <w:rPr>
        <w:rFonts w:ascii="宋体" w:hAnsi="宋体" w:cs="宋体" w:hint="eastAsia"/>
      </w:rPr>
      <w:t>年度董事会工作报告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4MDAzNjNiM2EwYjNjY2VkN2I2ZWY4OTg5YTA1ZWYifQ=="/>
  </w:docVars>
  <w:rsids>
    <w:rsidRoot w:val="00172A27"/>
    <w:rsid w:val="000012FE"/>
    <w:rsid w:val="000037AF"/>
    <w:rsid w:val="00011A43"/>
    <w:rsid w:val="00015424"/>
    <w:rsid w:val="000255E1"/>
    <w:rsid w:val="000602F5"/>
    <w:rsid w:val="00060F7D"/>
    <w:rsid w:val="00074535"/>
    <w:rsid w:val="00090B3F"/>
    <w:rsid w:val="000A4F9D"/>
    <w:rsid w:val="000C254D"/>
    <w:rsid w:val="000C55D2"/>
    <w:rsid w:val="00102D30"/>
    <w:rsid w:val="00123EE0"/>
    <w:rsid w:val="00127F24"/>
    <w:rsid w:val="00152EBE"/>
    <w:rsid w:val="001532CB"/>
    <w:rsid w:val="00156ECE"/>
    <w:rsid w:val="00160FEE"/>
    <w:rsid w:val="00172A27"/>
    <w:rsid w:val="00172E97"/>
    <w:rsid w:val="001A6B07"/>
    <w:rsid w:val="001B3D51"/>
    <w:rsid w:val="001F2E02"/>
    <w:rsid w:val="002245E2"/>
    <w:rsid w:val="00230177"/>
    <w:rsid w:val="00241907"/>
    <w:rsid w:val="0024753B"/>
    <w:rsid w:val="00270F52"/>
    <w:rsid w:val="002728E1"/>
    <w:rsid w:val="002B1B06"/>
    <w:rsid w:val="002C1016"/>
    <w:rsid w:val="002F265E"/>
    <w:rsid w:val="00342005"/>
    <w:rsid w:val="0034520F"/>
    <w:rsid w:val="00347623"/>
    <w:rsid w:val="00375363"/>
    <w:rsid w:val="0039600D"/>
    <w:rsid w:val="003B4301"/>
    <w:rsid w:val="003D01E8"/>
    <w:rsid w:val="003E4E9E"/>
    <w:rsid w:val="004042FB"/>
    <w:rsid w:val="004309E8"/>
    <w:rsid w:val="00456DCB"/>
    <w:rsid w:val="0047784D"/>
    <w:rsid w:val="00485206"/>
    <w:rsid w:val="0048563C"/>
    <w:rsid w:val="00485D9C"/>
    <w:rsid w:val="00490441"/>
    <w:rsid w:val="004B13BE"/>
    <w:rsid w:val="004E1239"/>
    <w:rsid w:val="004E246D"/>
    <w:rsid w:val="004E2BB8"/>
    <w:rsid w:val="004E5191"/>
    <w:rsid w:val="004F5A7F"/>
    <w:rsid w:val="00504F49"/>
    <w:rsid w:val="0052677A"/>
    <w:rsid w:val="005400BE"/>
    <w:rsid w:val="00547C96"/>
    <w:rsid w:val="0056419C"/>
    <w:rsid w:val="00573EF5"/>
    <w:rsid w:val="00590643"/>
    <w:rsid w:val="00594C06"/>
    <w:rsid w:val="00595874"/>
    <w:rsid w:val="005A0136"/>
    <w:rsid w:val="005B6D80"/>
    <w:rsid w:val="005C5126"/>
    <w:rsid w:val="005D2F08"/>
    <w:rsid w:val="005E1527"/>
    <w:rsid w:val="00610B0C"/>
    <w:rsid w:val="006B3B31"/>
    <w:rsid w:val="006D20EB"/>
    <w:rsid w:val="0070656C"/>
    <w:rsid w:val="007272CE"/>
    <w:rsid w:val="007452AE"/>
    <w:rsid w:val="007623CA"/>
    <w:rsid w:val="00766427"/>
    <w:rsid w:val="007713E8"/>
    <w:rsid w:val="00781442"/>
    <w:rsid w:val="007D0953"/>
    <w:rsid w:val="007E546A"/>
    <w:rsid w:val="0081046B"/>
    <w:rsid w:val="008339DC"/>
    <w:rsid w:val="008362A2"/>
    <w:rsid w:val="0086072F"/>
    <w:rsid w:val="00860872"/>
    <w:rsid w:val="00872678"/>
    <w:rsid w:val="00872E76"/>
    <w:rsid w:val="008963C1"/>
    <w:rsid w:val="008B497A"/>
    <w:rsid w:val="008B667D"/>
    <w:rsid w:val="008C02B2"/>
    <w:rsid w:val="008C0807"/>
    <w:rsid w:val="008E40FD"/>
    <w:rsid w:val="00922300"/>
    <w:rsid w:val="0094658D"/>
    <w:rsid w:val="00946E5F"/>
    <w:rsid w:val="00954EAB"/>
    <w:rsid w:val="00956C97"/>
    <w:rsid w:val="009624E4"/>
    <w:rsid w:val="009742F0"/>
    <w:rsid w:val="009947C0"/>
    <w:rsid w:val="00997B20"/>
    <w:rsid w:val="009C280F"/>
    <w:rsid w:val="009C5919"/>
    <w:rsid w:val="009F6375"/>
    <w:rsid w:val="00A17270"/>
    <w:rsid w:val="00A23D34"/>
    <w:rsid w:val="00A250B3"/>
    <w:rsid w:val="00A31C5B"/>
    <w:rsid w:val="00A32CD3"/>
    <w:rsid w:val="00A62DE2"/>
    <w:rsid w:val="00A70C66"/>
    <w:rsid w:val="00AA0299"/>
    <w:rsid w:val="00AB0CD2"/>
    <w:rsid w:val="00AE1EBB"/>
    <w:rsid w:val="00B056D7"/>
    <w:rsid w:val="00B1477F"/>
    <w:rsid w:val="00B14C38"/>
    <w:rsid w:val="00B2092D"/>
    <w:rsid w:val="00B21354"/>
    <w:rsid w:val="00B3461A"/>
    <w:rsid w:val="00B34AC5"/>
    <w:rsid w:val="00B37778"/>
    <w:rsid w:val="00B75708"/>
    <w:rsid w:val="00B82D51"/>
    <w:rsid w:val="00B8433E"/>
    <w:rsid w:val="00B90780"/>
    <w:rsid w:val="00B91189"/>
    <w:rsid w:val="00BD5237"/>
    <w:rsid w:val="00BE1BFA"/>
    <w:rsid w:val="00C0466B"/>
    <w:rsid w:val="00C21996"/>
    <w:rsid w:val="00C24E32"/>
    <w:rsid w:val="00C27141"/>
    <w:rsid w:val="00C579EA"/>
    <w:rsid w:val="00C608ED"/>
    <w:rsid w:val="00C62DA0"/>
    <w:rsid w:val="00C72260"/>
    <w:rsid w:val="00CC7B37"/>
    <w:rsid w:val="00CE28CA"/>
    <w:rsid w:val="00CF30A1"/>
    <w:rsid w:val="00CF5858"/>
    <w:rsid w:val="00D053C4"/>
    <w:rsid w:val="00D11FE6"/>
    <w:rsid w:val="00D147F2"/>
    <w:rsid w:val="00D14A86"/>
    <w:rsid w:val="00D528E4"/>
    <w:rsid w:val="00D54338"/>
    <w:rsid w:val="00D649C1"/>
    <w:rsid w:val="00D770E4"/>
    <w:rsid w:val="00E9227C"/>
    <w:rsid w:val="00EB3C61"/>
    <w:rsid w:val="00ED7FDC"/>
    <w:rsid w:val="00EE5BF4"/>
    <w:rsid w:val="00EE6894"/>
    <w:rsid w:val="00F01FAC"/>
    <w:rsid w:val="00F121A3"/>
    <w:rsid w:val="00F121E7"/>
    <w:rsid w:val="00F2146D"/>
    <w:rsid w:val="00F22706"/>
    <w:rsid w:val="00F63E3C"/>
    <w:rsid w:val="00FA11CF"/>
    <w:rsid w:val="00FC6AB0"/>
    <w:rsid w:val="00FC74C3"/>
    <w:rsid w:val="00FF2583"/>
    <w:rsid w:val="012104EA"/>
    <w:rsid w:val="0136557F"/>
    <w:rsid w:val="018C7B99"/>
    <w:rsid w:val="01A61D93"/>
    <w:rsid w:val="01A959B4"/>
    <w:rsid w:val="027A3F9F"/>
    <w:rsid w:val="028D51BD"/>
    <w:rsid w:val="0295789E"/>
    <w:rsid w:val="029A3045"/>
    <w:rsid w:val="02A52A48"/>
    <w:rsid w:val="02BC028B"/>
    <w:rsid w:val="02E633D9"/>
    <w:rsid w:val="032D0EED"/>
    <w:rsid w:val="032E4D47"/>
    <w:rsid w:val="0330024A"/>
    <w:rsid w:val="0337738D"/>
    <w:rsid w:val="033D1ADE"/>
    <w:rsid w:val="03A379E8"/>
    <w:rsid w:val="0444488F"/>
    <w:rsid w:val="049B749C"/>
    <w:rsid w:val="04CB21E9"/>
    <w:rsid w:val="0508204E"/>
    <w:rsid w:val="05B437EC"/>
    <w:rsid w:val="05BA1E72"/>
    <w:rsid w:val="05BE62FA"/>
    <w:rsid w:val="05E66A95"/>
    <w:rsid w:val="060D18FC"/>
    <w:rsid w:val="062A122C"/>
    <w:rsid w:val="063E7ECD"/>
    <w:rsid w:val="06551CF0"/>
    <w:rsid w:val="069E5968"/>
    <w:rsid w:val="06C862C5"/>
    <w:rsid w:val="0711629E"/>
    <w:rsid w:val="071A034F"/>
    <w:rsid w:val="071A65B6"/>
    <w:rsid w:val="072940D8"/>
    <w:rsid w:val="079E66B3"/>
    <w:rsid w:val="07D06FDE"/>
    <w:rsid w:val="07DB073C"/>
    <w:rsid w:val="07E0507A"/>
    <w:rsid w:val="08633FCF"/>
    <w:rsid w:val="08716323"/>
    <w:rsid w:val="08926507"/>
    <w:rsid w:val="08E7360C"/>
    <w:rsid w:val="08F23C3E"/>
    <w:rsid w:val="08FB03D9"/>
    <w:rsid w:val="090D69E6"/>
    <w:rsid w:val="092C729B"/>
    <w:rsid w:val="095F6B64"/>
    <w:rsid w:val="097D251D"/>
    <w:rsid w:val="09D37BC5"/>
    <w:rsid w:val="0A95686D"/>
    <w:rsid w:val="0AD025A1"/>
    <w:rsid w:val="0B057D70"/>
    <w:rsid w:val="0B1338B8"/>
    <w:rsid w:val="0B2D4462"/>
    <w:rsid w:val="0B397091"/>
    <w:rsid w:val="0B506FA0"/>
    <w:rsid w:val="0B7F18CA"/>
    <w:rsid w:val="0B8B628E"/>
    <w:rsid w:val="0BA81BAD"/>
    <w:rsid w:val="0BBF17D2"/>
    <w:rsid w:val="0BE1277B"/>
    <w:rsid w:val="0C2C6920"/>
    <w:rsid w:val="0C4A0131"/>
    <w:rsid w:val="0C547201"/>
    <w:rsid w:val="0C93502E"/>
    <w:rsid w:val="0D277AA0"/>
    <w:rsid w:val="0D2B64A6"/>
    <w:rsid w:val="0D7758B2"/>
    <w:rsid w:val="0E1E25B6"/>
    <w:rsid w:val="0E250E55"/>
    <w:rsid w:val="0E324ADA"/>
    <w:rsid w:val="0E50408A"/>
    <w:rsid w:val="0E752FC5"/>
    <w:rsid w:val="0E7B1E59"/>
    <w:rsid w:val="0EAE1EA5"/>
    <w:rsid w:val="0EDE4BF3"/>
    <w:rsid w:val="0F3413FE"/>
    <w:rsid w:val="0F421346"/>
    <w:rsid w:val="0F7179E5"/>
    <w:rsid w:val="0FC22C67"/>
    <w:rsid w:val="0FE5164E"/>
    <w:rsid w:val="0FF47B3D"/>
    <w:rsid w:val="101C207C"/>
    <w:rsid w:val="103A4EAF"/>
    <w:rsid w:val="10517053"/>
    <w:rsid w:val="10B412F6"/>
    <w:rsid w:val="10DA2417"/>
    <w:rsid w:val="10F51D5F"/>
    <w:rsid w:val="11080D80"/>
    <w:rsid w:val="1140695B"/>
    <w:rsid w:val="11440BE5"/>
    <w:rsid w:val="114952B5"/>
    <w:rsid w:val="11840AA9"/>
    <w:rsid w:val="128D43FF"/>
    <w:rsid w:val="128F2D41"/>
    <w:rsid w:val="12A56222"/>
    <w:rsid w:val="12DE6E73"/>
    <w:rsid w:val="12E02F29"/>
    <w:rsid w:val="13417EE3"/>
    <w:rsid w:val="13C540FC"/>
    <w:rsid w:val="13D013B1"/>
    <w:rsid w:val="13D03791"/>
    <w:rsid w:val="13F00B6C"/>
    <w:rsid w:val="143321B1"/>
    <w:rsid w:val="149E54BE"/>
    <w:rsid w:val="14A97BF1"/>
    <w:rsid w:val="14BE329E"/>
    <w:rsid w:val="14C111C1"/>
    <w:rsid w:val="14D961C2"/>
    <w:rsid w:val="14F70FF5"/>
    <w:rsid w:val="15927EE1"/>
    <w:rsid w:val="15CD44D1"/>
    <w:rsid w:val="16252961"/>
    <w:rsid w:val="16300563"/>
    <w:rsid w:val="168E458F"/>
    <w:rsid w:val="169B5E23"/>
    <w:rsid w:val="16A85139"/>
    <w:rsid w:val="170B195A"/>
    <w:rsid w:val="17B07359"/>
    <w:rsid w:val="17EA0FC8"/>
    <w:rsid w:val="183F1D57"/>
    <w:rsid w:val="18F062F7"/>
    <w:rsid w:val="18F40581"/>
    <w:rsid w:val="190E0980"/>
    <w:rsid w:val="194E6691"/>
    <w:rsid w:val="196178B0"/>
    <w:rsid w:val="196634CA"/>
    <w:rsid w:val="196C2CE9"/>
    <w:rsid w:val="196E49C7"/>
    <w:rsid w:val="196E50B8"/>
    <w:rsid w:val="19B10934"/>
    <w:rsid w:val="19ED0DE8"/>
    <w:rsid w:val="1A3D0518"/>
    <w:rsid w:val="1A613663"/>
    <w:rsid w:val="1AB217DB"/>
    <w:rsid w:val="1AC01D51"/>
    <w:rsid w:val="1ACB4904"/>
    <w:rsid w:val="1AE37DAC"/>
    <w:rsid w:val="1AEF1640"/>
    <w:rsid w:val="1B181784"/>
    <w:rsid w:val="1B186A66"/>
    <w:rsid w:val="1B8B1502"/>
    <w:rsid w:val="1C394EA9"/>
    <w:rsid w:val="1C597F1C"/>
    <w:rsid w:val="1C700838"/>
    <w:rsid w:val="1CAC4AE8"/>
    <w:rsid w:val="1D081CB0"/>
    <w:rsid w:val="1D441B15"/>
    <w:rsid w:val="1DBC04BA"/>
    <w:rsid w:val="1DCE61F5"/>
    <w:rsid w:val="1DCF03F4"/>
    <w:rsid w:val="1DDB41C6"/>
    <w:rsid w:val="1DED217A"/>
    <w:rsid w:val="1E1B62F5"/>
    <w:rsid w:val="1E2A308C"/>
    <w:rsid w:val="1E3C2FA6"/>
    <w:rsid w:val="1E3F77AE"/>
    <w:rsid w:val="1E8F0832"/>
    <w:rsid w:val="1EC11CD6"/>
    <w:rsid w:val="1EC16A83"/>
    <w:rsid w:val="1ED16D1D"/>
    <w:rsid w:val="1F5A7062"/>
    <w:rsid w:val="1F9B62C6"/>
    <w:rsid w:val="1FEB7469"/>
    <w:rsid w:val="1FF37FBB"/>
    <w:rsid w:val="201D3BD9"/>
    <w:rsid w:val="20286583"/>
    <w:rsid w:val="202C5CD5"/>
    <w:rsid w:val="204236FB"/>
    <w:rsid w:val="205D1D27"/>
    <w:rsid w:val="20BC5287"/>
    <w:rsid w:val="21240FE7"/>
    <w:rsid w:val="214B7C3E"/>
    <w:rsid w:val="214C62A1"/>
    <w:rsid w:val="21E17924"/>
    <w:rsid w:val="22226BDF"/>
    <w:rsid w:val="222C25D1"/>
    <w:rsid w:val="22A522F2"/>
    <w:rsid w:val="23106FE7"/>
    <w:rsid w:val="231B724D"/>
    <w:rsid w:val="23485F72"/>
    <w:rsid w:val="2358620C"/>
    <w:rsid w:val="23746A36"/>
    <w:rsid w:val="239F1B26"/>
    <w:rsid w:val="23B00E19"/>
    <w:rsid w:val="23BE76A1"/>
    <w:rsid w:val="23C123B8"/>
    <w:rsid w:val="23E45806"/>
    <w:rsid w:val="24323971"/>
    <w:rsid w:val="24374CF0"/>
    <w:rsid w:val="246B6FCE"/>
    <w:rsid w:val="247578DE"/>
    <w:rsid w:val="24D6441A"/>
    <w:rsid w:val="24F04B73"/>
    <w:rsid w:val="252157F8"/>
    <w:rsid w:val="254734B9"/>
    <w:rsid w:val="257A3908"/>
    <w:rsid w:val="25A70F54"/>
    <w:rsid w:val="25D17B9A"/>
    <w:rsid w:val="25DC5E63"/>
    <w:rsid w:val="25DD69C0"/>
    <w:rsid w:val="26514323"/>
    <w:rsid w:val="26EE4AEF"/>
    <w:rsid w:val="27AB00CD"/>
    <w:rsid w:val="28183A88"/>
    <w:rsid w:val="28E107A2"/>
    <w:rsid w:val="28F07737"/>
    <w:rsid w:val="29090661"/>
    <w:rsid w:val="29246C8C"/>
    <w:rsid w:val="294604C6"/>
    <w:rsid w:val="29822DE6"/>
    <w:rsid w:val="29C95E12"/>
    <w:rsid w:val="2A8049CB"/>
    <w:rsid w:val="2AA53905"/>
    <w:rsid w:val="2AAA1F8B"/>
    <w:rsid w:val="2AB3069D"/>
    <w:rsid w:val="2B3631F4"/>
    <w:rsid w:val="2BC01AD4"/>
    <w:rsid w:val="2C2C5499"/>
    <w:rsid w:val="2C5A1CD2"/>
    <w:rsid w:val="2C6D614E"/>
    <w:rsid w:val="2CAF71DE"/>
    <w:rsid w:val="2CCE7725"/>
    <w:rsid w:val="2CF717B7"/>
    <w:rsid w:val="2D0D4B37"/>
    <w:rsid w:val="2D6F5C86"/>
    <w:rsid w:val="2DB66F7C"/>
    <w:rsid w:val="2DD724C3"/>
    <w:rsid w:val="2DFC0BB9"/>
    <w:rsid w:val="2E0E041F"/>
    <w:rsid w:val="2E1168A9"/>
    <w:rsid w:val="2E354A5B"/>
    <w:rsid w:val="2E8434A6"/>
    <w:rsid w:val="2EAF65C1"/>
    <w:rsid w:val="2EC03CB2"/>
    <w:rsid w:val="2F1034C5"/>
    <w:rsid w:val="2F8F3F5D"/>
    <w:rsid w:val="2FEA0C29"/>
    <w:rsid w:val="2FF77F3F"/>
    <w:rsid w:val="30052AD8"/>
    <w:rsid w:val="300C0792"/>
    <w:rsid w:val="301452F1"/>
    <w:rsid w:val="30351FA2"/>
    <w:rsid w:val="306927FC"/>
    <w:rsid w:val="309508DD"/>
    <w:rsid w:val="30A203D8"/>
    <w:rsid w:val="30AA1FD1"/>
    <w:rsid w:val="310947A1"/>
    <w:rsid w:val="31152915"/>
    <w:rsid w:val="313F3759"/>
    <w:rsid w:val="316A7E21"/>
    <w:rsid w:val="31832F49"/>
    <w:rsid w:val="31EC70F5"/>
    <w:rsid w:val="31FB410C"/>
    <w:rsid w:val="32225CBA"/>
    <w:rsid w:val="323068E5"/>
    <w:rsid w:val="325758FE"/>
    <w:rsid w:val="32584226"/>
    <w:rsid w:val="32DF224B"/>
    <w:rsid w:val="32E1140D"/>
    <w:rsid w:val="32E33E0A"/>
    <w:rsid w:val="330E0A6A"/>
    <w:rsid w:val="33292380"/>
    <w:rsid w:val="3331778D"/>
    <w:rsid w:val="33463EAF"/>
    <w:rsid w:val="334F0F3B"/>
    <w:rsid w:val="33656763"/>
    <w:rsid w:val="33CA010F"/>
    <w:rsid w:val="34314DCF"/>
    <w:rsid w:val="346C2A8B"/>
    <w:rsid w:val="34955FD2"/>
    <w:rsid w:val="3558300F"/>
    <w:rsid w:val="357C3ACE"/>
    <w:rsid w:val="358259D7"/>
    <w:rsid w:val="35CC4B52"/>
    <w:rsid w:val="35E6061B"/>
    <w:rsid w:val="3602502C"/>
    <w:rsid w:val="361A26D3"/>
    <w:rsid w:val="362B4B6B"/>
    <w:rsid w:val="36386400"/>
    <w:rsid w:val="36545D30"/>
    <w:rsid w:val="369F292C"/>
    <w:rsid w:val="36CF1623"/>
    <w:rsid w:val="371C5779"/>
    <w:rsid w:val="37437BB7"/>
    <w:rsid w:val="374530BA"/>
    <w:rsid w:val="37B25C6C"/>
    <w:rsid w:val="380769FB"/>
    <w:rsid w:val="38365EC5"/>
    <w:rsid w:val="38637D01"/>
    <w:rsid w:val="386C41A1"/>
    <w:rsid w:val="387B3137"/>
    <w:rsid w:val="388E2CEC"/>
    <w:rsid w:val="38BD7423"/>
    <w:rsid w:val="39650B36"/>
    <w:rsid w:val="39A47721"/>
    <w:rsid w:val="39B05732"/>
    <w:rsid w:val="39D11C0E"/>
    <w:rsid w:val="39ED5597"/>
    <w:rsid w:val="39F204E9"/>
    <w:rsid w:val="3A2669F5"/>
    <w:rsid w:val="3A284DEF"/>
    <w:rsid w:val="3A4B69B8"/>
    <w:rsid w:val="3A6D4BEB"/>
    <w:rsid w:val="3B044D5F"/>
    <w:rsid w:val="3B3977B7"/>
    <w:rsid w:val="3B4D6458"/>
    <w:rsid w:val="3B7944D0"/>
    <w:rsid w:val="3B9620CF"/>
    <w:rsid w:val="3C13079F"/>
    <w:rsid w:val="3C14299D"/>
    <w:rsid w:val="3C224794"/>
    <w:rsid w:val="3C3F4AE6"/>
    <w:rsid w:val="3C5A6CFF"/>
    <w:rsid w:val="3CCD7BCD"/>
    <w:rsid w:val="3DE82B66"/>
    <w:rsid w:val="3ECE20DD"/>
    <w:rsid w:val="3F194DF7"/>
    <w:rsid w:val="3F45735D"/>
    <w:rsid w:val="3F7C4E02"/>
    <w:rsid w:val="3F9A2C55"/>
    <w:rsid w:val="3FBB4D9D"/>
    <w:rsid w:val="3FD036BE"/>
    <w:rsid w:val="3FDC29E3"/>
    <w:rsid w:val="3FE171DB"/>
    <w:rsid w:val="3FED2FEE"/>
    <w:rsid w:val="3FEF631E"/>
    <w:rsid w:val="3FF072B8"/>
    <w:rsid w:val="4001677D"/>
    <w:rsid w:val="401D10DD"/>
    <w:rsid w:val="404006CC"/>
    <w:rsid w:val="40477656"/>
    <w:rsid w:val="40D01062"/>
    <w:rsid w:val="40E63206"/>
    <w:rsid w:val="40EC510F"/>
    <w:rsid w:val="415F7893"/>
    <w:rsid w:val="418A7597"/>
    <w:rsid w:val="41955928"/>
    <w:rsid w:val="41A614B6"/>
    <w:rsid w:val="41AA67C7"/>
    <w:rsid w:val="41AC774B"/>
    <w:rsid w:val="42050388"/>
    <w:rsid w:val="427F0759"/>
    <w:rsid w:val="433A5C59"/>
    <w:rsid w:val="43B90EDE"/>
    <w:rsid w:val="43D8477F"/>
    <w:rsid w:val="43FF5801"/>
    <w:rsid w:val="44183171"/>
    <w:rsid w:val="44C312C8"/>
    <w:rsid w:val="44C531E1"/>
    <w:rsid w:val="44CA7669"/>
    <w:rsid w:val="44D0622C"/>
    <w:rsid w:val="44E32791"/>
    <w:rsid w:val="44E51517"/>
    <w:rsid w:val="452644FF"/>
    <w:rsid w:val="454E56C4"/>
    <w:rsid w:val="456F48DC"/>
    <w:rsid w:val="4582269B"/>
    <w:rsid w:val="45AA255A"/>
    <w:rsid w:val="45EE3F48"/>
    <w:rsid w:val="45F33C53"/>
    <w:rsid w:val="460F447D"/>
    <w:rsid w:val="46325936"/>
    <w:rsid w:val="46610A04"/>
    <w:rsid w:val="46646E2F"/>
    <w:rsid w:val="46F62D8C"/>
    <w:rsid w:val="470473FE"/>
    <w:rsid w:val="470E5D7D"/>
    <w:rsid w:val="47193A36"/>
    <w:rsid w:val="471E20BC"/>
    <w:rsid w:val="47454BDB"/>
    <w:rsid w:val="476105A6"/>
    <w:rsid w:val="47966882"/>
    <w:rsid w:val="47B70FB5"/>
    <w:rsid w:val="48015F32"/>
    <w:rsid w:val="485C7545"/>
    <w:rsid w:val="48854E86"/>
    <w:rsid w:val="48D86E8E"/>
    <w:rsid w:val="48EC65E1"/>
    <w:rsid w:val="492C219C"/>
    <w:rsid w:val="493D0229"/>
    <w:rsid w:val="498F0BBB"/>
    <w:rsid w:val="49927B74"/>
    <w:rsid w:val="49F135AB"/>
    <w:rsid w:val="49F17862"/>
    <w:rsid w:val="4AA63C07"/>
    <w:rsid w:val="4ACB2B41"/>
    <w:rsid w:val="4B0C7695"/>
    <w:rsid w:val="4B5F0E37"/>
    <w:rsid w:val="4BF835B4"/>
    <w:rsid w:val="4C205671"/>
    <w:rsid w:val="4C250B06"/>
    <w:rsid w:val="4C5713CF"/>
    <w:rsid w:val="4C5D232B"/>
    <w:rsid w:val="4CAD2A3A"/>
    <w:rsid w:val="4CCD0192"/>
    <w:rsid w:val="4CD11230"/>
    <w:rsid w:val="4CFC1B5C"/>
    <w:rsid w:val="4D0D1DF7"/>
    <w:rsid w:val="4D2F582F"/>
    <w:rsid w:val="4D754257"/>
    <w:rsid w:val="4DDD65AE"/>
    <w:rsid w:val="4E06200F"/>
    <w:rsid w:val="4E53210E"/>
    <w:rsid w:val="4F252466"/>
    <w:rsid w:val="4F45079D"/>
    <w:rsid w:val="4F5819BC"/>
    <w:rsid w:val="4F7C0811"/>
    <w:rsid w:val="4FAE4949"/>
    <w:rsid w:val="4FB50A50"/>
    <w:rsid w:val="502213C8"/>
    <w:rsid w:val="50716043"/>
    <w:rsid w:val="508B13F1"/>
    <w:rsid w:val="508F3C37"/>
    <w:rsid w:val="509C0D4E"/>
    <w:rsid w:val="50EA68CF"/>
    <w:rsid w:val="511C4B20"/>
    <w:rsid w:val="512B513A"/>
    <w:rsid w:val="51A57002"/>
    <w:rsid w:val="51A61200"/>
    <w:rsid w:val="51B76F1C"/>
    <w:rsid w:val="51C92E73"/>
    <w:rsid w:val="51D94BDA"/>
    <w:rsid w:val="52483A8A"/>
    <w:rsid w:val="53366494"/>
    <w:rsid w:val="53792400"/>
    <w:rsid w:val="53890B0C"/>
    <w:rsid w:val="538E10C5"/>
    <w:rsid w:val="53B0035C"/>
    <w:rsid w:val="54417C4B"/>
    <w:rsid w:val="544A3867"/>
    <w:rsid w:val="545C0475"/>
    <w:rsid w:val="549A7488"/>
    <w:rsid w:val="54D37CD6"/>
    <w:rsid w:val="54D95840"/>
    <w:rsid w:val="55160F28"/>
    <w:rsid w:val="554F7B3E"/>
    <w:rsid w:val="55DB79EC"/>
    <w:rsid w:val="562152C9"/>
    <w:rsid w:val="56436805"/>
    <w:rsid w:val="564E66A6"/>
    <w:rsid w:val="5670465C"/>
    <w:rsid w:val="567A07EF"/>
    <w:rsid w:val="56956E1A"/>
    <w:rsid w:val="56A130BB"/>
    <w:rsid w:val="56CB72F5"/>
    <w:rsid w:val="56D9408C"/>
    <w:rsid w:val="56FE711B"/>
    <w:rsid w:val="57A7215B"/>
    <w:rsid w:val="57EE6152"/>
    <w:rsid w:val="57F731DF"/>
    <w:rsid w:val="585A5481"/>
    <w:rsid w:val="585A6FA4"/>
    <w:rsid w:val="587518AF"/>
    <w:rsid w:val="58CB6A3A"/>
    <w:rsid w:val="594A0AE7"/>
    <w:rsid w:val="596C3418"/>
    <w:rsid w:val="59785C59"/>
    <w:rsid w:val="59885EF4"/>
    <w:rsid w:val="59907A7D"/>
    <w:rsid w:val="59941D06"/>
    <w:rsid w:val="59B6573E"/>
    <w:rsid w:val="5A0505C6"/>
    <w:rsid w:val="5A3E0F0B"/>
    <w:rsid w:val="5A472AAA"/>
    <w:rsid w:val="5AEF0CBE"/>
    <w:rsid w:val="5B043E67"/>
    <w:rsid w:val="5B081868"/>
    <w:rsid w:val="5B223D51"/>
    <w:rsid w:val="5B247D38"/>
    <w:rsid w:val="5B4900D3"/>
    <w:rsid w:val="5B702511"/>
    <w:rsid w:val="5BA75F0B"/>
    <w:rsid w:val="5C250D3B"/>
    <w:rsid w:val="5C3D1C65"/>
    <w:rsid w:val="5C641B24"/>
    <w:rsid w:val="5C6575A6"/>
    <w:rsid w:val="5C6A550D"/>
    <w:rsid w:val="5C74433D"/>
    <w:rsid w:val="5CC340BC"/>
    <w:rsid w:val="5D097D9A"/>
    <w:rsid w:val="5D213B7C"/>
    <w:rsid w:val="5D7551E4"/>
    <w:rsid w:val="5D8366F8"/>
    <w:rsid w:val="5DDA298A"/>
    <w:rsid w:val="5DE132F2"/>
    <w:rsid w:val="5E5757D7"/>
    <w:rsid w:val="5E8C2273"/>
    <w:rsid w:val="5E9B58CD"/>
    <w:rsid w:val="5EB34E44"/>
    <w:rsid w:val="5EEA7FB4"/>
    <w:rsid w:val="5F110489"/>
    <w:rsid w:val="5F5A3560"/>
    <w:rsid w:val="5F5F0972"/>
    <w:rsid w:val="5FB74BA4"/>
    <w:rsid w:val="6017329E"/>
    <w:rsid w:val="603C0E70"/>
    <w:rsid w:val="606E0258"/>
    <w:rsid w:val="607C3E58"/>
    <w:rsid w:val="6093187E"/>
    <w:rsid w:val="60A7051F"/>
    <w:rsid w:val="60B24332"/>
    <w:rsid w:val="611543D6"/>
    <w:rsid w:val="612977F3"/>
    <w:rsid w:val="616650DA"/>
    <w:rsid w:val="616E6A18"/>
    <w:rsid w:val="62820D2A"/>
    <w:rsid w:val="62A42563"/>
    <w:rsid w:val="62AE2E73"/>
    <w:rsid w:val="62C06610"/>
    <w:rsid w:val="62C5572A"/>
    <w:rsid w:val="6344336F"/>
    <w:rsid w:val="634642EB"/>
    <w:rsid w:val="63B9462A"/>
    <w:rsid w:val="63ED50C1"/>
    <w:rsid w:val="63F3350A"/>
    <w:rsid w:val="64041AE8"/>
    <w:rsid w:val="642B3664"/>
    <w:rsid w:val="643364F2"/>
    <w:rsid w:val="644C4E9D"/>
    <w:rsid w:val="646237BE"/>
    <w:rsid w:val="649E7F9E"/>
    <w:rsid w:val="64AB6372"/>
    <w:rsid w:val="64D43BB1"/>
    <w:rsid w:val="65135B60"/>
    <w:rsid w:val="652E7A0E"/>
    <w:rsid w:val="65744900"/>
    <w:rsid w:val="658E5B0E"/>
    <w:rsid w:val="65A65A90"/>
    <w:rsid w:val="65B81B71"/>
    <w:rsid w:val="65F64402"/>
    <w:rsid w:val="65FC5ADD"/>
    <w:rsid w:val="661F4EAF"/>
    <w:rsid w:val="663F52CD"/>
    <w:rsid w:val="66935691"/>
    <w:rsid w:val="66B40B0F"/>
    <w:rsid w:val="66EE416C"/>
    <w:rsid w:val="6734105D"/>
    <w:rsid w:val="67371FE2"/>
    <w:rsid w:val="673E16C9"/>
    <w:rsid w:val="675A0AD2"/>
    <w:rsid w:val="677F14DD"/>
    <w:rsid w:val="678C2D71"/>
    <w:rsid w:val="67DD4B2A"/>
    <w:rsid w:val="67E36F68"/>
    <w:rsid w:val="67F14C93"/>
    <w:rsid w:val="682B15F5"/>
    <w:rsid w:val="68CB0E27"/>
    <w:rsid w:val="68F8663F"/>
    <w:rsid w:val="68F87A44"/>
    <w:rsid w:val="691D504D"/>
    <w:rsid w:val="694D1DC2"/>
    <w:rsid w:val="696B7D83"/>
    <w:rsid w:val="69706409"/>
    <w:rsid w:val="69B239D8"/>
    <w:rsid w:val="69B24F39"/>
    <w:rsid w:val="69EC2FC8"/>
    <w:rsid w:val="6A3E122D"/>
    <w:rsid w:val="6A7327B4"/>
    <w:rsid w:val="6AAE7116"/>
    <w:rsid w:val="6ABD7D4C"/>
    <w:rsid w:val="6AD12B4E"/>
    <w:rsid w:val="6AF9048F"/>
    <w:rsid w:val="6B28575B"/>
    <w:rsid w:val="6B48020E"/>
    <w:rsid w:val="6B6D29CC"/>
    <w:rsid w:val="6BA41FF0"/>
    <w:rsid w:val="6BC805C4"/>
    <w:rsid w:val="6BCC0B1C"/>
    <w:rsid w:val="6BFA38B5"/>
    <w:rsid w:val="6C460131"/>
    <w:rsid w:val="6C5318AB"/>
    <w:rsid w:val="6CC27A7A"/>
    <w:rsid w:val="6CCD168F"/>
    <w:rsid w:val="6CE1032F"/>
    <w:rsid w:val="6CFB0694"/>
    <w:rsid w:val="6D5D0A6E"/>
    <w:rsid w:val="6D7D2A84"/>
    <w:rsid w:val="6DA97D78"/>
    <w:rsid w:val="6DEB4065"/>
    <w:rsid w:val="6E056A62"/>
    <w:rsid w:val="6EBA6FC6"/>
    <w:rsid w:val="6EF15B11"/>
    <w:rsid w:val="6F194DD5"/>
    <w:rsid w:val="6F5B1156"/>
    <w:rsid w:val="6F6E2FF8"/>
    <w:rsid w:val="6F7615ED"/>
    <w:rsid w:val="6FB62831"/>
    <w:rsid w:val="6FD20682"/>
    <w:rsid w:val="702B4154"/>
    <w:rsid w:val="702C664F"/>
    <w:rsid w:val="706F5F82"/>
    <w:rsid w:val="70FC26EE"/>
    <w:rsid w:val="71016B75"/>
    <w:rsid w:val="71151F93"/>
    <w:rsid w:val="712212A8"/>
    <w:rsid w:val="71236D2A"/>
    <w:rsid w:val="71263532"/>
    <w:rsid w:val="71473A67"/>
    <w:rsid w:val="717A163C"/>
    <w:rsid w:val="72380DF1"/>
    <w:rsid w:val="724A54B2"/>
    <w:rsid w:val="724F4AF5"/>
    <w:rsid w:val="728206C1"/>
    <w:rsid w:val="72A0751B"/>
    <w:rsid w:val="72A823A9"/>
    <w:rsid w:val="72AE2060"/>
    <w:rsid w:val="72D11266"/>
    <w:rsid w:val="731E4964"/>
    <w:rsid w:val="73715675"/>
    <w:rsid w:val="737352F5"/>
    <w:rsid w:val="73950D2D"/>
    <w:rsid w:val="73A14B3F"/>
    <w:rsid w:val="73DB55DA"/>
    <w:rsid w:val="73EF26C0"/>
    <w:rsid w:val="73F310C6"/>
    <w:rsid w:val="74282353"/>
    <w:rsid w:val="74777121"/>
    <w:rsid w:val="748301E5"/>
    <w:rsid w:val="749E3893"/>
    <w:rsid w:val="750B5416"/>
    <w:rsid w:val="752062B5"/>
    <w:rsid w:val="753C5BE5"/>
    <w:rsid w:val="754045EC"/>
    <w:rsid w:val="755A0A19"/>
    <w:rsid w:val="759F4605"/>
    <w:rsid w:val="76297DEC"/>
    <w:rsid w:val="76805946"/>
    <w:rsid w:val="76876745"/>
    <w:rsid w:val="76A72C39"/>
    <w:rsid w:val="76E32E90"/>
    <w:rsid w:val="77097369"/>
    <w:rsid w:val="77556255"/>
    <w:rsid w:val="7762336C"/>
    <w:rsid w:val="77675276"/>
    <w:rsid w:val="77850FA2"/>
    <w:rsid w:val="77902BB7"/>
    <w:rsid w:val="779415BD"/>
    <w:rsid w:val="77AB11E2"/>
    <w:rsid w:val="77B030EB"/>
    <w:rsid w:val="77B3120C"/>
    <w:rsid w:val="77EF2BD0"/>
    <w:rsid w:val="78675C60"/>
    <w:rsid w:val="78F67BF9"/>
    <w:rsid w:val="78FE2D8D"/>
    <w:rsid w:val="790D0E29"/>
    <w:rsid w:val="79587FA4"/>
    <w:rsid w:val="799E4E95"/>
    <w:rsid w:val="7A5742C4"/>
    <w:rsid w:val="7A653498"/>
    <w:rsid w:val="7A993E33"/>
    <w:rsid w:val="7A9A6032"/>
    <w:rsid w:val="7AB620DF"/>
    <w:rsid w:val="7ACF5207"/>
    <w:rsid w:val="7AD54B92"/>
    <w:rsid w:val="7B165C5D"/>
    <w:rsid w:val="7BA56056"/>
    <w:rsid w:val="7BD219B7"/>
    <w:rsid w:val="7C012101"/>
    <w:rsid w:val="7C07400A"/>
    <w:rsid w:val="7C364B59"/>
    <w:rsid w:val="7C8F0691"/>
    <w:rsid w:val="7C9A42A9"/>
    <w:rsid w:val="7CC63144"/>
    <w:rsid w:val="7CEA7F18"/>
    <w:rsid w:val="7D1E1CC5"/>
    <w:rsid w:val="7D67516A"/>
    <w:rsid w:val="7D967F99"/>
    <w:rsid w:val="7EEC51B2"/>
    <w:rsid w:val="7F400762"/>
    <w:rsid w:val="7F403B8D"/>
    <w:rsid w:val="7F8519C2"/>
    <w:rsid w:val="7FA7286B"/>
    <w:rsid w:val="7FD44FC5"/>
    <w:rsid w:val="7FF8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9EF0A"/>
  <w15:docId w15:val="{15012E45-1073-4757-82AE-DBD8CC3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Lines="50" w:afterLines="50" w:line="360" w:lineRule="auto"/>
      <w:outlineLvl w:val="0"/>
    </w:pPr>
    <w:rPr>
      <w:rFonts w:ascii="宋体" w:hAnsi="宋体"/>
      <w:b/>
      <w:kern w:val="44"/>
      <w:sz w:val="24"/>
    </w:rPr>
  </w:style>
  <w:style w:type="paragraph" w:styleId="2">
    <w:name w:val="heading 2"/>
    <w:basedOn w:val="a"/>
    <w:next w:val="a"/>
    <w:uiPriority w:val="9"/>
    <w:unhideWhenUsed/>
    <w:qFormat/>
    <w:pPr>
      <w:keepNext/>
      <w:keepLines/>
      <w:widowControl/>
      <w:autoSpaceDE w:val="0"/>
      <w:autoSpaceDN w:val="0"/>
      <w:spacing w:line="360" w:lineRule="auto"/>
      <w:ind w:firstLineChars="200" w:firstLine="480"/>
      <w:outlineLvl w:val="1"/>
    </w:pPr>
    <w:rPr>
      <w:b/>
      <w:sz w:val="24"/>
    </w:rPr>
  </w:style>
  <w:style w:type="paragraph" w:styleId="3">
    <w:name w:val="heading 3"/>
    <w:basedOn w:val="a"/>
    <w:next w:val="a"/>
    <w:uiPriority w:val="9"/>
    <w:qFormat/>
    <w:pPr>
      <w:spacing w:line="360" w:lineRule="auto"/>
      <w:ind w:firstLineChars="200" w:firstLine="442"/>
      <w:outlineLvl w:val="2"/>
    </w:pPr>
    <w:rPr>
      <w:rFonts w:ascii="宋体" w:hAnsi="宋体"/>
      <w:b/>
      <w:sz w:val="24"/>
    </w:rPr>
  </w:style>
  <w:style w:type="paragraph" w:styleId="5">
    <w:name w:val="heading 5"/>
    <w:basedOn w:val="a"/>
    <w:next w:val="a"/>
    <w:uiPriority w:val="9"/>
    <w:qFormat/>
    <w:pPr>
      <w:spacing w:before="100" w:beforeAutospacing="1" w:after="100" w:afterAutospacing="1"/>
      <w:jc w:val="left"/>
      <w:outlineLvl w:val="4"/>
    </w:pPr>
    <w:rPr>
      <w:rFonts w:ascii="宋体" w:hAnsi="宋体" w:cs="宋体"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ab">
    <w:name w:val="annotation subject"/>
    <w:basedOn w:val="a3"/>
    <w:next w:val="a3"/>
    <w:link w:val="ac"/>
    <w:uiPriority w:val="99"/>
    <w:unhideWhenUsed/>
    <w:qFormat/>
    <w:rPr>
      <w:b/>
      <w:bCs/>
    </w:rPr>
  </w:style>
  <w:style w:type="character" w:styleId="ad">
    <w:name w:val="Strong"/>
    <w:basedOn w:val="a0"/>
    <w:uiPriority w:val="22"/>
    <w:qFormat/>
    <w:rPr>
      <w:b/>
      <w:bCs/>
    </w:rPr>
  </w:style>
  <w:style w:type="character" w:styleId="ae">
    <w:name w:val="page number"/>
    <w:uiPriority w:val="99"/>
    <w:unhideWhenUsed/>
    <w:qFormat/>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customStyle="1" w:styleId="a4">
    <w:name w:val="批注文字 字符"/>
    <w:link w:val="a3"/>
    <w:uiPriority w:val="99"/>
    <w:semiHidden/>
    <w:qFormat/>
    <w:rPr>
      <w:kern w:val="2"/>
      <w:sz w:val="21"/>
      <w:szCs w:val="24"/>
    </w:rPr>
  </w:style>
  <w:style w:type="character" w:customStyle="1" w:styleId="a6">
    <w:name w:val="批注框文本 字符"/>
    <w:link w:val="a5"/>
    <w:uiPriority w:val="99"/>
    <w:semiHidden/>
    <w:qFormat/>
    <w:rPr>
      <w:kern w:val="2"/>
      <w:sz w:val="18"/>
      <w:szCs w:val="18"/>
    </w:rPr>
  </w:style>
  <w:style w:type="character" w:customStyle="1" w:styleId="ac">
    <w:name w:val="批注主题 字符"/>
    <w:link w:val="ab"/>
    <w:uiPriority w:val="99"/>
    <w:semiHidden/>
    <w:qFormat/>
    <w:rPr>
      <w:b/>
      <w:bCs/>
      <w:kern w:val="2"/>
      <w:sz w:val="21"/>
      <w:szCs w:val="24"/>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21">
    <w:name w:val="font21"/>
    <w:qFormat/>
    <w:rPr>
      <w:rFonts w:ascii="Times New Roman" w:hAnsi="Times New Roman" w:cs="Times New Roman" w:hint="default"/>
      <w:color w:val="000000"/>
      <w:sz w:val="20"/>
      <w:szCs w:val="20"/>
      <w:u w:val="none"/>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af1">
    <w:name w:val="附注－标题二"/>
    <w:basedOn w:val="a"/>
    <w:qFormat/>
    <w:pPr>
      <w:snapToGrid w:val="0"/>
      <w:spacing w:beforeLines="50" w:before="156" w:line="530" w:lineRule="atLeast"/>
      <w:ind w:firstLineChars="200" w:firstLine="482"/>
      <w:outlineLvl w:val="0"/>
    </w:pPr>
    <w:rPr>
      <w:rFonts w:ascii="楷体_GB2312" w:eastAsia="楷体_GB2312" w:hAnsi="宋体"/>
      <w:b/>
      <w:bCs/>
      <w:sz w:val="24"/>
    </w:rPr>
  </w:style>
  <w:style w:type="paragraph" w:styleId="af2">
    <w:name w:val="List Paragraph"/>
    <w:basedOn w:val="a"/>
    <w:uiPriority w:val="34"/>
    <w:qFormat/>
    <w:pPr>
      <w:ind w:firstLineChars="200" w:firstLine="420"/>
    </w:pPr>
  </w:style>
  <w:style w:type="character" w:customStyle="1" w:styleId="a8">
    <w:name w:val="页脚 字符"/>
    <w:basedOn w:val="a0"/>
    <w:link w:val="a7"/>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6667</Words>
  <Characters>996</Characters>
  <Application>Microsoft Office Word</Application>
  <DocSecurity>0</DocSecurity>
  <Lines>8</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福建广生堂药业股份有限公司</dc:title>
  <dc:creator>王琴</dc:creator>
  <cp:lastModifiedBy>QH</cp:lastModifiedBy>
  <cp:revision>20</cp:revision>
  <cp:lastPrinted>2024-04-19T03:18:00Z</cp:lastPrinted>
  <dcterms:created xsi:type="dcterms:W3CDTF">2024-03-11T02:58:00Z</dcterms:created>
  <dcterms:modified xsi:type="dcterms:W3CDTF">2025-04-17T08:32:00Z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E2CA9A897C3E4ECCB398BAE86B2DBAEC</vt:lpwstr>
  </property>
  <property fmtid="{D5CDD505-2E9C-101B-9397-08002B2CF9AE}" pid="4" name="KSOTemplateDocerSaveRecord">
    <vt:lpwstr>eyJoZGlkIjoiY2Q4MDAzNjNiM2EwYjNjY2VkN2I2ZWY4OTg5YTA1ZWYiLCJ1c2VySWQiOiIxMzk5OTUwMzQxIn0=</vt:lpwstr>
  </property>
</Properties>
</file>