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79262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证券代码：300436        证券简称：广生堂      公告编号：2025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034</w:t>
      </w:r>
    </w:p>
    <w:p w14:paraId="03F767E9">
      <w:pPr>
        <w:spacing w:before="156" w:beforeLines="50"/>
        <w:jc w:val="center"/>
        <w:rPr>
          <w:rFonts w:ascii="宋体" w:hAnsi="宋体" w:cs="宋体"/>
          <w:b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kern w:val="0"/>
          <w:sz w:val="32"/>
          <w:szCs w:val="32"/>
          <w:highlight w:val="none"/>
        </w:rPr>
        <w:t>福建广生堂药业股份有限公司</w:t>
      </w:r>
    </w:p>
    <w:p w14:paraId="2B926B1F">
      <w:pPr>
        <w:spacing w:after="156" w:afterLines="50" w:line="360" w:lineRule="auto"/>
        <w:jc w:val="center"/>
        <w:rPr>
          <w:rFonts w:hint="eastAsia"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关于举办2024年年度报告网上业绩说明会的公告</w:t>
      </w:r>
    </w:p>
    <w:tbl>
      <w:tblPr>
        <w:tblStyle w:val="9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D5D5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22" w:type="dxa"/>
            <w:vAlign w:val="center"/>
          </w:tcPr>
          <w:p w14:paraId="2B245F00">
            <w:pPr>
              <w:widowControl/>
              <w:ind w:firstLine="600" w:firstLineChars="200"/>
              <w:rPr>
                <w:rFonts w:ascii="宋体" w:hAnsi="宋体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718E97F9">
      <w:pPr>
        <w:adjustRightInd w:val="0"/>
        <w:spacing w:line="560" w:lineRule="exact"/>
        <w:ind w:firstLine="42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重要内容提示：</w:t>
      </w:r>
      <w:bookmarkStart w:id="0" w:name="_GoBack"/>
      <w:bookmarkEnd w:id="0"/>
    </w:p>
    <w:p w14:paraId="0669248C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1、会议召开时间：2025年4月25日（星期五）15:00-17:00</w:t>
      </w:r>
    </w:p>
    <w:p w14:paraId="0AABB05B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2、会议召开方式：网络互动方式</w:t>
      </w:r>
    </w:p>
    <w:p w14:paraId="77994DF3">
      <w:pPr>
        <w:widowControl/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3、会议召开地点：价值在线（www.ir-online.cn）</w:t>
      </w:r>
    </w:p>
    <w:p w14:paraId="4F505AA3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4、会议问题征集：投资者可于2025年4月25日前访问网址</w:t>
      </w:r>
      <w:r>
        <w:rPr>
          <w:rFonts w:hint="eastAsia" w:ascii="宋体" w:hAnsi="宋体" w:cs="宋体"/>
          <w:sz w:val="22"/>
          <w:szCs w:val="24"/>
          <w:highlight w:val="none"/>
        </w:rPr>
        <w:t>https://eseb.cn/1nh8pEe65VK</w:t>
      </w:r>
      <w:r>
        <w:rPr>
          <w:rFonts w:hint="eastAsia" w:ascii="宋体" w:hAnsi="宋体" w:cs="宋体"/>
          <w:bCs/>
          <w:sz w:val="24"/>
          <w:highlight w:val="none"/>
        </w:rPr>
        <w:t>或使用微信扫描下方小程序码进行会前提问，公司将通过本次业绩说明会，在信息披露允许范围内就投资者普遍关注的问题进行回答。</w:t>
      </w:r>
    </w:p>
    <w:p w14:paraId="58B20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drawing>
          <wp:inline distT="0" distB="0" distL="0" distR="0">
            <wp:extent cx="1428750" cy="1428750"/>
            <wp:effectExtent l="0" t="0" r="6350" b="6350"/>
            <wp:docPr id="6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78839">
      <w:pPr>
        <w:adjustRightInd w:val="0"/>
        <w:spacing w:line="360" w:lineRule="auto"/>
        <w:ind w:firstLine="480" w:firstLineChars="200"/>
        <w:rPr>
          <w:rStyle w:val="12"/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福建广生堂药业股份有限公司（以下简称“公司”）已于</w:t>
      </w:r>
      <w:r>
        <w:rPr>
          <w:rFonts w:hint="eastAsia" w:ascii="宋体" w:hAnsi="宋体" w:cs="宋体"/>
          <w:sz w:val="24"/>
          <w:szCs w:val="24"/>
          <w:highlight w:val="none"/>
        </w:rPr>
        <w:t>2025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年4月18日在巨潮资讯网上披露了《2024年年度报告》及《2024年年度报告摘要》。为便于广大投资者更加全面深入地了解公司经营业绩、发展战略等情况，公司定于2025年4月25日（星期五）15:00-17:00在“价值在线”（www.ir-online.cn）举办公司2024年年度报告网上业绩说明会</w:t>
      </w:r>
      <w:r>
        <w:rPr>
          <w:rStyle w:val="12"/>
          <w:rFonts w:hint="eastAsia" w:ascii="宋体" w:hAnsi="宋体" w:cs="宋体"/>
          <w:sz w:val="24"/>
          <w:szCs w:val="24"/>
          <w:highlight w:val="none"/>
        </w:rPr>
        <w:t>，与投资者进行沟通和交流，广泛听取投资者的意见和建议。</w:t>
      </w:r>
    </w:p>
    <w:p w14:paraId="5BF1B6F7">
      <w:pPr>
        <w:pStyle w:val="2"/>
        <w:keepNext w:val="0"/>
        <w:keepLines w:val="0"/>
        <w:spacing w:before="156" w:after="156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一、说明会召开的时间、地点和方式</w:t>
      </w:r>
    </w:p>
    <w:p w14:paraId="63050DC6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会议召开时间：2025年4月25日（星期五）15:00-17:00</w:t>
      </w:r>
    </w:p>
    <w:p w14:paraId="53EE6249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会议召开地点：价值在线（www.ir-online.cn）</w:t>
      </w:r>
    </w:p>
    <w:p w14:paraId="7B3D5FEF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会议召开方式：网络互动方式</w:t>
      </w:r>
    </w:p>
    <w:p w14:paraId="7C9656B8">
      <w:pPr>
        <w:pStyle w:val="2"/>
        <w:keepNext w:val="0"/>
        <w:keepLines w:val="0"/>
        <w:spacing w:before="156" w:after="156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二、参加人员</w:t>
      </w:r>
    </w:p>
    <w:p w14:paraId="2E89DDA3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公司董事长、总经理李国平先生，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独立董事吴红军先生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，财务总监官建辉先生，副总经理、董事会秘书张清河先生。（如遇特殊情况，参会人员可能进行调整）。</w:t>
      </w:r>
    </w:p>
    <w:p w14:paraId="7A087560">
      <w:pPr>
        <w:pStyle w:val="2"/>
        <w:keepNext w:val="0"/>
        <w:keepLines w:val="0"/>
        <w:spacing w:before="156" w:after="156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三、投资者参加方式</w:t>
      </w:r>
    </w:p>
    <w:p w14:paraId="318BE8CD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投资者可于2025年4月25日（星期五）15:00-17:00通过网址https://eseb.cn/1nh8pEe65VK或使用微信扫描下方小程序码即可进入参与互动交流。投资者可于2025年4月25日前进行会前提问，公司将通过本次业绩说明会，在信息披露允许范围内就投资者普遍关注的问题进行回答。</w:t>
      </w:r>
    </w:p>
    <w:p w14:paraId="5F6EB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drawing>
          <wp:inline distT="0" distB="0" distL="0" distR="0">
            <wp:extent cx="1428750" cy="1428750"/>
            <wp:effectExtent l="0" t="0" r="6350" b="6350"/>
            <wp:docPr id="7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336E">
      <w:pPr>
        <w:pStyle w:val="2"/>
        <w:keepNext w:val="0"/>
        <w:keepLines w:val="0"/>
        <w:spacing w:before="156" w:after="156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四、联系人及咨询办法</w:t>
      </w:r>
    </w:p>
    <w:p w14:paraId="30E8E08C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联系人：张清河</w:t>
      </w:r>
    </w:p>
    <w:p w14:paraId="70FB2FAD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电话：0591-38265188</w:t>
      </w:r>
    </w:p>
    <w:p w14:paraId="6F60F15D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传真：0591-83052199</w:t>
      </w:r>
    </w:p>
    <w:p w14:paraId="75185DD0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邮箱：zhangqinghe@cosunter.com</w:t>
      </w:r>
    </w:p>
    <w:p w14:paraId="42D3FD75">
      <w:pPr>
        <w:pStyle w:val="2"/>
        <w:keepNext w:val="0"/>
        <w:keepLines w:val="0"/>
        <w:spacing w:before="156" w:after="156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五、其他事项</w:t>
      </w:r>
    </w:p>
    <w:p w14:paraId="59AF45F2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本次业绩说明会召开后，投资者可以通过价值在线（www.ir-online.cn）或易董app查看本次业绩说明会的召开情况及主要内容。</w:t>
      </w:r>
    </w:p>
    <w:p w14:paraId="341B49F4">
      <w:pPr>
        <w:adjustRightIn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特此公告。</w:t>
      </w:r>
    </w:p>
    <w:p w14:paraId="15F0E4D8"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sz w:val="24"/>
          <w:szCs w:val="21"/>
          <w:highlight w:val="none"/>
        </w:rPr>
      </w:pPr>
      <w:r>
        <w:rPr>
          <w:rFonts w:hint="eastAsia" w:ascii="宋体" w:hAnsi="宋体" w:cs="宋体"/>
          <w:sz w:val="24"/>
          <w:szCs w:val="21"/>
          <w:highlight w:val="none"/>
        </w:rPr>
        <w:t>福建广生堂药业股份有限公司董事会</w:t>
      </w:r>
    </w:p>
    <w:p w14:paraId="5984A6F9">
      <w:pPr>
        <w:widowControl/>
        <w:adjustRightInd w:val="0"/>
        <w:snapToGrid w:val="0"/>
        <w:spacing w:line="360" w:lineRule="auto"/>
        <w:ind w:firstLine="5520" w:firstLineChars="2300"/>
        <w:jc w:val="lef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1"/>
          <w:highlight w:val="none"/>
        </w:rPr>
        <w:t>2025年4月1</w:t>
      </w:r>
      <w:r>
        <w:rPr>
          <w:rFonts w:hint="eastAsia" w:ascii="宋体" w:hAnsi="宋体" w:cs="宋体"/>
          <w:sz w:val="24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  <w:highlight w:val="none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87D23">
    <w:pPr>
      <w:pStyle w:val="5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EC49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01A0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A491E">
    <w:pPr>
      <w:pStyle w:val="6"/>
      <w:tabs>
        <w:tab w:val="right" w:pos="9214"/>
        <w:tab w:val="clear" w:pos="8306"/>
      </w:tabs>
      <w:ind w:left="-1277" w:leftChars="-608" w:right="-1331" w:rightChars="-634" w:firstLine="1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3" name="WordPictureWatermark3069298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69298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05035"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2" name="WordPictureWatermark3069297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69297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4F108">
    <w:pPr>
      <w:pStyle w:val="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1" name="WordPictureWatermark3069296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69296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MDAzNjNiM2EwYjNjY2VkN2I2ZWY4OTg5YTA1ZWYifQ=="/>
  </w:docVars>
  <w:rsids>
    <w:rsidRoot w:val="00082C74"/>
    <w:rsid w:val="00043EA5"/>
    <w:rsid w:val="00062142"/>
    <w:rsid w:val="00082C74"/>
    <w:rsid w:val="000F1437"/>
    <w:rsid w:val="000F2B72"/>
    <w:rsid w:val="000F51AB"/>
    <w:rsid w:val="00144C6A"/>
    <w:rsid w:val="00161734"/>
    <w:rsid w:val="00183754"/>
    <w:rsid w:val="001F5A28"/>
    <w:rsid w:val="0021331C"/>
    <w:rsid w:val="002448CC"/>
    <w:rsid w:val="0024604B"/>
    <w:rsid w:val="002562CC"/>
    <w:rsid w:val="002D1F1C"/>
    <w:rsid w:val="00303F01"/>
    <w:rsid w:val="00303F1D"/>
    <w:rsid w:val="003225AE"/>
    <w:rsid w:val="00376191"/>
    <w:rsid w:val="003975DD"/>
    <w:rsid w:val="003C796A"/>
    <w:rsid w:val="003E7976"/>
    <w:rsid w:val="00432AA7"/>
    <w:rsid w:val="00494C23"/>
    <w:rsid w:val="004C65EB"/>
    <w:rsid w:val="004C7FBE"/>
    <w:rsid w:val="004D3DF7"/>
    <w:rsid w:val="004F03D6"/>
    <w:rsid w:val="00532AA5"/>
    <w:rsid w:val="00547EA4"/>
    <w:rsid w:val="0066395D"/>
    <w:rsid w:val="00690D05"/>
    <w:rsid w:val="00693174"/>
    <w:rsid w:val="006B1FE9"/>
    <w:rsid w:val="006C71F1"/>
    <w:rsid w:val="007320D8"/>
    <w:rsid w:val="00756F5D"/>
    <w:rsid w:val="007D07FC"/>
    <w:rsid w:val="007F5678"/>
    <w:rsid w:val="008D4935"/>
    <w:rsid w:val="008D666C"/>
    <w:rsid w:val="008E44A2"/>
    <w:rsid w:val="008F7F84"/>
    <w:rsid w:val="009E07F6"/>
    <w:rsid w:val="00A00FE0"/>
    <w:rsid w:val="00A344A1"/>
    <w:rsid w:val="00A805AA"/>
    <w:rsid w:val="00AB4096"/>
    <w:rsid w:val="00AF1AA1"/>
    <w:rsid w:val="00BE7D4C"/>
    <w:rsid w:val="00CC0F8D"/>
    <w:rsid w:val="00CC3391"/>
    <w:rsid w:val="00CD4982"/>
    <w:rsid w:val="00D001AA"/>
    <w:rsid w:val="00D44ECB"/>
    <w:rsid w:val="00DA523A"/>
    <w:rsid w:val="00DB2420"/>
    <w:rsid w:val="00E10BCF"/>
    <w:rsid w:val="00E71137"/>
    <w:rsid w:val="00F40987"/>
    <w:rsid w:val="00F46DA3"/>
    <w:rsid w:val="00FC5C66"/>
    <w:rsid w:val="01832591"/>
    <w:rsid w:val="022354A7"/>
    <w:rsid w:val="08B74923"/>
    <w:rsid w:val="093208FE"/>
    <w:rsid w:val="0B0225D9"/>
    <w:rsid w:val="0BC41804"/>
    <w:rsid w:val="106D4074"/>
    <w:rsid w:val="10AE6DBE"/>
    <w:rsid w:val="141B4B0A"/>
    <w:rsid w:val="14B42A93"/>
    <w:rsid w:val="15E20BAE"/>
    <w:rsid w:val="17286D0C"/>
    <w:rsid w:val="179764FD"/>
    <w:rsid w:val="17BE4DAF"/>
    <w:rsid w:val="1A4D7493"/>
    <w:rsid w:val="1AD55213"/>
    <w:rsid w:val="1E731769"/>
    <w:rsid w:val="21160150"/>
    <w:rsid w:val="21954DE1"/>
    <w:rsid w:val="24A94139"/>
    <w:rsid w:val="24D35EFE"/>
    <w:rsid w:val="27C56BA3"/>
    <w:rsid w:val="28E33031"/>
    <w:rsid w:val="2A8668B4"/>
    <w:rsid w:val="2BD90527"/>
    <w:rsid w:val="2C923337"/>
    <w:rsid w:val="2DA73BC9"/>
    <w:rsid w:val="2F4260D0"/>
    <w:rsid w:val="30333103"/>
    <w:rsid w:val="35644951"/>
    <w:rsid w:val="36C10BB7"/>
    <w:rsid w:val="3A896735"/>
    <w:rsid w:val="3DD4074F"/>
    <w:rsid w:val="3DFB283E"/>
    <w:rsid w:val="41BE5866"/>
    <w:rsid w:val="428E2D6F"/>
    <w:rsid w:val="43071F86"/>
    <w:rsid w:val="452669A6"/>
    <w:rsid w:val="46A81416"/>
    <w:rsid w:val="4CBC5798"/>
    <w:rsid w:val="4D1A7B0D"/>
    <w:rsid w:val="4E520210"/>
    <w:rsid w:val="4E787F99"/>
    <w:rsid w:val="4FDE1EEA"/>
    <w:rsid w:val="54CD2BBE"/>
    <w:rsid w:val="54F25B03"/>
    <w:rsid w:val="55701CD9"/>
    <w:rsid w:val="56743889"/>
    <w:rsid w:val="5CA23B87"/>
    <w:rsid w:val="60E77A55"/>
    <w:rsid w:val="61371BA7"/>
    <w:rsid w:val="61BD594B"/>
    <w:rsid w:val="65B926B0"/>
    <w:rsid w:val="66F64CB2"/>
    <w:rsid w:val="67D0597C"/>
    <w:rsid w:val="68867589"/>
    <w:rsid w:val="6AC01691"/>
    <w:rsid w:val="6C1D7DFE"/>
    <w:rsid w:val="6DC538B9"/>
    <w:rsid w:val="70C0732B"/>
    <w:rsid w:val="74E51BC9"/>
    <w:rsid w:val="75BB0D44"/>
    <w:rsid w:val="78EE574A"/>
    <w:rsid w:val="798C7FDD"/>
    <w:rsid w:val="7D9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50" w:afterLines="50" w:line="360" w:lineRule="auto"/>
      <w:outlineLvl w:val="0"/>
    </w:pPr>
    <w:rPr>
      <w:b/>
      <w:kern w:val="44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spacing w:before="50" w:before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3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5">
    <w:name w:val="HTML 预设格式 字符"/>
    <w:link w:val="7"/>
    <w:qFormat/>
    <w:uiPriority w:val="99"/>
    <w:rPr>
      <w:rFonts w:ascii="宋体" w:hAnsi="宋体" w:cs="宋体"/>
      <w:sz w:val="24"/>
      <w:szCs w:val="24"/>
    </w:rPr>
  </w:style>
  <w:style w:type="table" w:customStyle="1" w:styleId="16">
    <w:name w:val="网格型1"/>
    <w:basedOn w:val="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7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8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773</Words>
  <Characters>1026</Characters>
  <Lines>7</Lines>
  <Paragraphs>2</Paragraphs>
  <TotalTime>21</TotalTime>
  <ScaleCrop>false</ScaleCrop>
  <LinksUpToDate>false</LinksUpToDate>
  <CharactersWithSpaces>1040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2014-02-19T09:25:00Z</dcterms:created>
  <dc:creator>王琴</dc:creator>
  <cp:lastModifiedBy>cdq</cp:lastModifiedBy>
  <cp:lastPrinted>2025-03-17T09:27:00Z</cp:lastPrinted>
  <dcterms:modified xsi:type="dcterms:W3CDTF">2025-04-14T04:23:38Z</dcterms:modified>
  <dc:title>证券代码:300436      证券简称：广生堂     公告编号：20170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AA7FC7C7664E468FBD22A6CC66A61750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