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4F9E6">
      <w:pPr>
        <w:spacing w:line="360" w:lineRule="auto"/>
        <w:rPr>
          <w:rFonts w:hint="default" w:ascii="宋体" w:hAnsi="宋体" w:eastAsia="宋体" w:cs="宋体"/>
          <w:color w:val="auto"/>
          <w:kern w:val="0"/>
          <w:sz w:val="15"/>
          <w:szCs w:val="15"/>
          <w:lang w:val="en-US" w:eastAsia="zh-CN"/>
        </w:rPr>
      </w:pPr>
      <w:r>
        <w:rPr>
          <w:rFonts w:hint="eastAsia" w:ascii="宋体" w:hAnsi="宋体" w:cs="宋体"/>
          <w:color w:val="auto"/>
          <w:kern w:val="0"/>
          <w:sz w:val="24"/>
          <w:szCs w:val="24"/>
        </w:rPr>
        <w:t>证券代码：300436       证券简称：广生堂       公告编号：2025</w:t>
      </w:r>
      <w:r>
        <w:rPr>
          <w:rFonts w:hint="eastAsia" w:ascii="宋体" w:hAnsi="宋体" w:cs="宋体"/>
          <w:color w:val="auto"/>
          <w:kern w:val="0"/>
          <w:sz w:val="24"/>
          <w:szCs w:val="24"/>
          <w:lang w:val="en-US" w:eastAsia="zh-CN"/>
        </w:rPr>
        <w:t>024</w:t>
      </w:r>
    </w:p>
    <w:p w14:paraId="00B3BF48">
      <w:pPr>
        <w:spacing w:before="156" w:beforeLines="50"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福建广生堂药业股份有限公司</w:t>
      </w:r>
    </w:p>
    <w:p w14:paraId="0ABDCEA7">
      <w:pPr>
        <w:spacing w:after="156" w:afterLines="50"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关于第五届监事会第七次会议决议的公告</w:t>
      </w:r>
    </w:p>
    <w:tbl>
      <w:tblPr>
        <w:tblStyle w:val="12"/>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8522"/>
      </w:tblGrid>
      <w:tr w14:paraId="549C4BC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457" w:hRule="atLeast"/>
        </w:trPr>
        <w:tc>
          <w:tcPr>
            <w:tcW w:w="8522" w:type="dxa"/>
            <w:vAlign w:val="center"/>
          </w:tcPr>
          <w:p w14:paraId="2EAD9790">
            <w:pPr>
              <w:ind w:firstLine="600" w:firstLineChars="200"/>
              <w:rPr>
                <w:b/>
                <w:color w:val="auto"/>
                <w:sz w:val="30"/>
                <w:szCs w:val="30"/>
              </w:rPr>
            </w:pPr>
            <w:r>
              <w:rPr>
                <w:color w:val="auto"/>
                <w:kern w:val="0"/>
                <w:sz w:val="30"/>
                <w:szCs w:val="30"/>
              </w:rPr>
              <w:t>本公司及</w:t>
            </w:r>
            <w:r>
              <w:rPr>
                <w:rFonts w:hint="eastAsia"/>
                <w:color w:val="auto"/>
                <w:kern w:val="0"/>
                <w:sz w:val="30"/>
                <w:szCs w:val="30"/>
              </w:rPr>
              <w:t>监事</w:t>
            </w:r>
            <w:r>
              <w:rPr>
                <w:color w:val="auto"/>
                <w:kern w:val="0"/>
                <w:sz w:val="30"/>
                <w:szCs w:val="30"/>
              </w:rPr>
              <w:t>会全体成员保证信息披露的内容真实、准确、完整，没有虚假记载、误导性陈述或重大遗漏。</w:t>
            </w:r>
          </w:p>
        </w:tc>
      </w:tr>
    </w:tbl>
    <w:p w14:paraId="0B153A41">
      <w:pPr>
        <w:pStyle w:val="2"/>
        <w:keepNext w:val="0"/>
        <w:keepLines w:val="0"/>
        <w:spacing w:before="156" w:after="156"/>
        <w:rPr>
          <w:rFonts w:ascii="宋体" w:hAnsi="宋体" w:cs="宋体"/>
          <w:color w:val="auto"/>
        </w:rPr>
      </w:pPr>
      <w:r>
        <w:rPr>
          <w:rFonts w:hint="eastAsia" w:ascii="宋体" w:hAnsi="宋体" w:cs="宋体"/>
          <w:color w:val="auto"/>
        </w:rPr>
        <w:t>一、监事会会议召开情况</w:t>
      </w:r>
      <w:r>
        <w:rPr>
          <w:rFonts w:hint="eastAsia" w:ascii="宋体" w:hAnsi="宋体" w:cs="宋体"/>
          <w:color w:val="auto"/>
        </w:rPr>
        <w:tab/>
      </w:r>
    </w:p>
    <w:p w14:paraId="48687693">
      <w:pPr>
        <w:spacing w:line="360" w:lineRule="auto"/>
        <w:ind w:firstLine="480" w:firstLineChars="200"/>
        <w:rPr>
          <w:rFonts w:ascii="宋体" w:hAnsi="宋体" w:cs="宋体"/>
          <w:color w:val="auto"/>
          <w:sz w:val="24"/>
        </w:rPr>
      </w:pPr>
      <w:r>
        <w:rPr>
          <w:rFonts w:hint="eastAsia" w:ascii="宋体" w:hAnsi="宋体" w:cs="宋体"/>
          <w:color w:val="auto"/>
          <w:sz w:val="24"/>
        </w:rPr>
        <w:t>福建广生堂药业股份有限公司（以下简称“公司”）第五届监事会第七次会</w:t>
      </w:r>
      <w:r>
        <w:rPr>
          <w:rFonts w:hint="eastAsia" w:ascii="宋体" w:hAnsi="宋体" w:cs="宋体"/>
          <w:color w:val="auto"/>
          <w:sz w:val="24"/>
          <w:highlight w:val="none"/>
        </w:rPr>
        <w:t>议于2025年4月6日以邮件、电话等形式发出通知，于2025年4月16日在福建省福州市闽侯县福州高新区乌龙江中大道7号海西高新技术产业园创新园二期16号楼13F会议室以现场结合通讯表决方式</w:t>
      </w:r>
      <w:r>
        <w:rPr>
          <w:rFonts w:hint="eastAsia" w:ascii="宋体" w:hAnsi="宋体" w:cs="宋体"/>
          <w:color w:val="auto"/>
          <w:sz w:val="24"/>
        </w:rPr>
        <w:t>召开。会议由监事会主席主持，会议应出席监事3人，实际出席监事3人。会议的召开符合《公司法》和《公司章程》的规定。</w:t>
      </w:r>
    </w:p>
    <w:p w14:paraId="6A99D09F">
      <w:pPr>
        <w:pStyle w:val="2"/>
        <w:keepNext w:val="0"/>
        <w:keepLines w:val="0"/>
        <w:spacing w:before="156" w:after="156"/>
        <w:rPr>
          <w:color w:val="auto"/>
        </w:rPr>
      </w:pPr>
      <w:r>
        <w:rPr>
          <w:rFonts w:hint="eastAsia"/>
          <w:color w:val="auto"/>
        </w:rPr>
        <w:t>二、监事会会议审议情况</w:t>
      </w:r>
    </w:p>
    <w:p w14:paraId="29E56131">
      <w:pPr>
        <w:pStyle w:val="3"/>
        <w:keepNext w:val="0"/>
        <w:keepLines w:val="0"/>
        <w:widowControl w:val="0"/>
        <w:spacing w:before="0" w:after="0"/>
        <w:ind w:firstLine="482"/>
        <w:rPr>
          <w:rFonts w:ascii="宋体" w:hAnsi="宋体" w:eastAsia="宋体" w:cs="宋体"/>
          <w:color w:val="auto"/>
        </w:rPr>
      </w:pPr>
      <w:r>
        <w:rPr>
          <w:rFonts w:hint="eastAsia" w:ascii="宋体" w:hAnsi="宋体" w:eastAsia="宋体" w:cs="宋体"/>
          <w:color w:val="auto"/>
        </w:rPr>
        <w:t>（一）审议通过《关于&lt;2024年度监事会工作报告&gt;的议案》</w:t>
      </w:r>
    </w:p>
    <w:p w14:paraId="5FCE7130">
      <w:pPr>
        <w:spacing w:line="360" w:lineRule="auto"/>
        <w:ind w:firstLine="480" w:firstLineChars="200"/>
        <w:rPr>
          <w:rFonts w:ascii="宋体" w:hAnsi="宋体" w:cs="宋体"/>
          <w:color w:val="auto"/>
          <w:sz w:val="24"/>
        </w:rPr>
      </w:pPr>
      <w:bookmarkStart w:id="0" w:name="_Hlk182406918"/>
      <w:r>
        <w:rPr>
          <w:rFonts w:hint="eastAsia" w:ascii="宋体" w:hAnsi="宋体" w:cs="宋体"/>
          <w:color w:val="auto"/>
          <w:sz w:val="24"/>
        </w:rPr>
        <w:t>表决结果：有效表决票数3票，同意3票，反对0票，弃权0票。</w:t>
      </w:r>
      <w:bookmarkEnd w:id="0"/>
    </w:p>
    <w:p w14:paraId="0DD916DB">
      <w:pPr>
        <w:autoSpaceDE w:val="0"/>
        <w:autoSpaceDN w:val="0"/>
        <w:adjustRightInd w:val="0"/>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本议案需提交股东大会审议。</w:t>
      </w:r>
    </w:p>
    <w:p w14:paraId="5C4E8FEC">
      <w:pPr>
        <w:spacing w:line="360" w:lineRule="auto"/>
        <w:ind w:firstLine="480" w:firstLineChars="200"/>
        <w:rPr>
          <w:rFonts w:ascii="宋体" w:hAnsi="宋体" w:cs="宋体"/>
          <w:color w:val="auto"/>
          <w:sz w:val="24"/>
        </w:rPr>
      </w:pPr>
      <w:r>
        <w:rPr>
          <w:rFonts w:hint="eastAsia" w:ascii="宋体" w:hAnsi="宋体" w:cs="宋体"/>
          <w:color w:val="auto"/>
          <w:sz w:val="24"/>
        </w:rPr>
        <w:t>具体内容详见公司披露于巨潮资讯网（www.cninfo.com.cn）的《2024年度监事会工作报告》。</w:t>
      </w:r>
    </w:p>
    <w:p w14:paraId="4CF42BB2">
      <w:pPr>
        <w:pStyle w:val="3"/>
        <w:keepNext w:val="0"/>
        <w:keepLines w:val="0"/>
        <w:widowControl w:val="0"/>
        <w:spacing w:before="0" w:after="0"/>
        <w:ind w:firstLine="482"/>
        <w:rPr>
          <w:rFonts w:ascii="宋体" w:hAnsi="宋体" w:eastAsia="宋体" w:cs="宋体"/>
          <w:color w:val="auto"/>
        </w:rPr>
      </w:pPr>
      <w:r>
        <w:rPr>
          <w:rFonts w:hint="eastAsia" w:ascii="宋体" w:hAnsi="宋体" w:eastAsia="宋体" w:cs="宋体"/>
          <w:color w:val="auto"/>
        </w:rPr>
        <w:t>（二）审议通过《关于&lt;2024年年度报告&gt;及其摘要的议案》</w:t>
      </w:r>
    </w:p>
    <w:p w14:paraId="4E3D3922">
      <w:pPr>
        <w:spacing w:line="360" w:lineRule="auto"/>
        <w:ind w:firstLine="480" w:firstLineChars="200"/>
        <w:rPr>
          <w:rFonts w:ascii="宋体" w:hAnsi="宋体" w:cs="宋体"/>
          <w:color w:val="auto"/>
          <w:sz w:val="24"/>
        </w:rPr>
      </w:pPr>
      <w:r>
        <w:rPr>
          <w:rFonts w:hint="eastAsia" w:ascii="宋体" w:hAnsi="宋体" w:cs="宋体"/>
          <w:color w:val="auto"/>
          <w:sz w:val="24"/>
        </w:rPr>
        <w:t>经审核，监事会认为：董事会编制和审核的公司2024年年度报告及摘要的程序符合法律、行政法规和中国证监会的规定，报告内容真实、准确、完整地反映了公司的实际情况，不存在任何虚假记载、误导性陈述或者重大遗漏。</w:t>
      </w:r>
    </w:p>
    <w:p w14:paraId="1DC5B5A7">
      <w:pPr>
        <w:spacing w:line="360" w:lineRule="auto"/>
        <w:ind w:firstLine="480" w:firstLineChars="200"/>
        <w:rPr>
          <w:rFonts w:ascii="宋体" w:hAnsi="宋体" w:cs="宋体"/>
          <w:color w:val="auto"/>
          <w:sz w:val="24"/>
        </w:rPr>
      </w:pPr>
      <w:r>
        <w:rPr>
          <w:rFonts w:hint="eastAsia" w:ascii="宋体" w:hAnsi="宋体" w:cs="宋体"/>
          <w:color w:val="auto"/>
          <w:sz w:val="24"/>
        </w:rPr>
        <w:t>表决结果：有效表决票数3票，同意3票，反对0票，弃权0票。</w:t>
      </w:r>
    </w:p>
    <w:p w14:paraId="44D69B83">
      <w:pPr>
        <w:autoSpaceDE w:val="0"/>
        <w:autoSpaceDN w:val="0"/>
        <w:adjustRightInd w:val="0"/>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本议案需提交股东大会审议。</w:t>
      </w:r>
    </w:p>
    <w:p w14:paraId="7818D43E">
      <w:pPr>
        <w:spacing w:line="360" w:lineRule="auto"/>
        <w:ind w:firstLine="480" w:firstLineChars="200"/>
        <w:rPr>
          <w:rFonts w:ascii="宋体" w:hAnsi="宋体" w:cs="宋体"/>
          <w:color w:val="auto"/>
          <w:sz w:val="24"/>
        </w:rPr>
      </w:pPr>
      <w:r>
        <w:rPr>
          <w:rFonts w:hint="eastAsia" w:ascii="宋体" w:hAnsi="宋体"/>
          <w:color w:val="auto"/>
          <w:kern w:val="0"/>
          <w:sz w:val="24"/>
          <w:szCs w:val="24"/>
        </w:rPr>
        <w:t>具体内容详见公司</w:t>
      </w:r>
      <w:r>
        <w:rPr>
          <w:rFonts w:hint="eastAsia" w:ascii="宋体" w:hAnsi="宋体" w:cs="宋体"/>
          <w:color w:val="auto"/>
          <w:sz w:val="24"/>
        </w:rPr>
        <w:t>披露于</w:t>
      </w:r>
      <w:r>
        <w:rPr>
          <w:rFonts w:hint="eastAsia" w:ascii="宋体" w:hAnsi="宋体"/>
          <w:color w:val="auto"/>
          <w:kern w:val="0"/>
          <w:sz w:val="24"/>
          <w:szCs w:val="24"/>
        </w:rPr>
        <w:t>《证券时报》《中国证券报》《上海证券报》《证券日报》和巨潮资讯网www.cninfo.com.cn的《2024年年度报告摘要》。《2</w:t>
      </w:r>
      <w:r>
        <w:rPr>
          <w:rFonts w:ascii="宋体" w:hAnsi="宋体"/>
          <w:color w:val="auto"/>
          <w:kern w:val="0"/>
          <w:sz w:val="24"/>
          <w:szCs w:val="24"/>
        </w:rPr>
        <w:t>02</w:t>
      </w:r>
      <w:r>
        <w:rPr>
          <w:rFonts w:hint="eastAsia" w:ascii="宋体" w:hAnsi="宋体"/>
          <w:color w:val="auto"/>
          <w:kern w:val="0"/>
          <w:sz w:val="24"/>
          <w:szCs w:val="24"/>
        </w:rPr>
        <w:t>4年年度报告》全文详见巨潮资讯网www.cninfo.com.cn。</w:t>
      </w:r>
    </w:p>
    <w:p w14:paraId="6B933EB0">
      <w:pPr>
        <w:pStyle w:val="3"/>
        <w:keepNext w:val="0"/>
        <w:keepLines w:val="0"/>
        <w:widowControl w:val="0"/>
        <w:spacing w:before="0" w:after="0"/>
        <w:ind w:firstLine="482"/>
        <w:rPr>
          <w:rFonts w:ascii="宋体" w:hAnsi="宋体" w:eastAsia="宋体" w:cs="宋体"/>
          <w:color w:val="auto"/>
          <w:highlight w:val="yellow"/>
        </w:rPr>
      </w:pPr>
      <w:r>
        <w:rPr>
          <w:rFonts w:hint="eastAsia" w:ascii="宋体" w:hAnsi="宋体" w:eastAsia="宋体" w:cs="宋体"/>
          <w:color w:val="auto"/>
        </w:rPr>
        <w:t>（三）审议通过《关于&lt;2024年度审计报告&gt;的议案》</w:t>
      </w:r>
    </w:p>
    <w:p w14:paraId="0AD8E2FF">
      <w:pPr>
        <w:spacing w:before="40" w:after="40" w:line="360" w:lineRule="auto"/>
        <w:ind w:firstLine="480" w:firstLineChars="200"/>
        <w:rPr>
          <w:rFonts w:ascii="宋体" w:hAnsi="宋体" w:cs="宋体"/>
          <w:color w:val="auto"/>
          <w:sz w:val="24"/>
        </w:rPr>
      </w:pPr>
      <w:r>
        <w:rPr>
          <w:rFonts w:hint="eastAsia" w:ascii="宋体" w:hAnsi="宋体" w:cs="宋体"/>
          <w:color w:val="auto"/>
          <w:sz w:val="24"/>
        </w:rPr>
        <w:t>北京德皓国际会计师事务所（特殊普通合伙）出具了公司《2024年度审计报告》，该报告为标准无保留意见审计报告。</w:t>
      </w:r>
    </w:p>
    <w:p w14:paraId="3D890A42">
      <w:pPr>
        <w:spacing w:line="360" w:lineRule="auto"/>
        <w:ind w:firstLine="480" w:firstLineChars="200"/>
        <w:rPr>
          <w:rFonts w:ascii="宋体" w:hAnsi="宋体" w:cs="宋体"/>
          <w:color w:val="auto"/>
          <w:sz w:val="24"/>
        </w:rPr>
      </w:pPr>
      <w:r>
        <w:rPr>
          <w:rFonts w:hint="eastAsia" w:ascii="宋体" w:hAnsi="宋体" w:cs="宋体"/>
          <w:color w:val="auto"/>
          <w:sz w:val="24"/>
        </w:rPr>
        <w:t>表决结果：有效表决票数3票，同意3票，反对0票，弃权0票。</w:t>
      </w:r>
    </w:p>
    <w:p w14:paraId="4D5B539A">
      <w:pPr>
        <w:autoSpaceDE w:val="0"/>
        <w:autoSpaceDN w:val="0"/>
        <w:adjustRightInd w:val="0"/>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本议案需提交股东大会审议。</w:t>
      </w:r>
    </w:p>
    <w:p w14:paraId="43A31BAE">
      <w:pPr>
        <w:spacing w:line="360" w:lineRule="auto"/>
        <w:ind w:firstLine="480" w:firstLineChars="200"/>
        <w:rPr>
          <w:rFonts w:ascii="宋体" w:hAnsi="宋体" w:cs="宋体"/>
          <w:color w:val="auto"/>
          <w:sz w:val="24"/>
        </w:rPr>
      </w:pPr>
      <w:r>
        <w:rPr>
          <w:rFonts w:hint="eastAsia" w:ascii="宋体" w:hAnsi="宋体" w:cs="宋体"/>
          <w:color w:val="auto"/>
          <w:sz w:val="24"/>
        </w:rPr>
        <w:t>具体内容详见公司披露于巨潮资讯网（www.cninfo.com.cn）的《2024年度审计报告》。</w:t>
      </w:r>
    </w:p>
    <w:p w14:paraId="6369A8CB">
      <w:pPr>
        <w:pStyle w:val="3"/>
        <w:keepNext w:val="0"/>
        <w:keepLines w:val="0"/>
        <w:widowControl w:val="0"/>
        <w:spacing w:before="0" w:after="0"/>
        <w:ind w:firstLine="482"/>
        <w:rPr>
          <w:rFonts w:ascii="宋体" w:hAnsi="宋体" w:eastAsia="宋体" w:cs="宋体"/>
          <w:color w:val="auto"/>
        </w:rPr>
      </w:pPr>
      <w:r>
        <w:rPr>
          <w:rFonts w:hint="eastAsia" w:ascii="宋体" w:hAnsi="宋体" w:eastAsia="宋体" w:cs="宋体"/>
          <w:color w:val="auto"/>
        </w:rPr>
        <w:t>（四）审议通过《关于&lt;2024年度财务决算报告&gt;的议案》</w:t>
      </w:r>
    </w:p>
    <w:p w14:paraId="677D51A1">
      <w:pPr>
        <w:spacing w:line="360" w:lineRule="auto"/>
        <w:ind w:firstLine="480" w:firstLineChars="200"/>
        <w:rPr>
          <w:rFonts w:ascii="宋体" w:hAnsi="宋体" w:cs="宋体"/>
          <w:color w:val="auto"/>
          <w:sz w:val="24"/>
        </w:rPr>
      </w:pPr>
      <w:r>
        <w:rPr>
          <w:rFonts w:hint="eastAsia" w:ascii="宋体" w:hAnsi="宋体" w:cs="宋体"/>
          <w:color w:val="auto"/>
          <w:sz w:val="24"/>
        </w:rPr>
        <w:t>经审核，监事会认为：公司按照《企业会计准则》等有关法律、法规、规范性文件规范运作，报告真实地反映了公司的财务状况和经营情况。</w:t>
      </w:r>
    </w:p>
    <w:p w14:paraId="4DB17E2E">
      <w:pPr>
        <w:spacing w:line="360" w:lineRule="auto"/>
        <w:ind w:firstLine="480" w:firstLineChars="200"/>
        <w:rPr>
          <w:rFonts w:ascii="宋体" w:hAnsi="宋体" w:cs="宋体"/>
          <w:color w:val="auto"/>
          <w:sz w:val="24"/>
        </w:rPr>
      </w:pPr>
      <w:r>
        <w:rPr>
          <w:rFonts w:hint="eastAsia" w:ascii="宋体" w:hAnsi="宋体" w:cs="宋体"/>
          <w:color w:val="auto"/>
          <w:sz w:val="24"/>
        </w:rPr>
        <w:t>表决结果：有效表决票数3票，同意3票，反对0票，弃权0票。</w:t>
      </w:r>
    </w:p>
    <w:p w14:paraId="2D428BBF">
      <w:pPr>
        <w:autoSpaceDE w:val="0"/>
        <w:autoSpaceDN w:val="0"/>
        <w:adjustRightInd w:val="0"/>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本议案需提交股东大会审议。</w:t>
      </w:r>
    </w:p>
    <w:p w14:paraId="6CF7DA7A">
      <w:pPr>
        <w:pStyle w:val="3"/>
        <w:keepNext w:val="0"/>
        <w:keepLines w:val="0"/>
        <w:widowControl w:val="0"/>
        <w:spacing w:before="0" w:after="0"/>
        <w:ind w:firstLine="482"/>
        <w:rPr>
          <w:rFonts w:ascii="宋体" w:hAnsi="宋体" w:eastAsia="宋体" w:cs="宋体"/>
          <w:color w:val="auto"/>
        </w:rPr>
      </w:pPr>
      <w:r>
        <w:rPr>
          <w:rFonts w:hint="eastAsia" w:ascii="宋体" w:hAnsi="宋体" w:eastAsia="宋体" w:cs="宋体"/>
          <w:color w:val="auto"/>
        </w:rPr>
        <w:t>（五）审议通过《关于&lt;2024年度内部控制自我评价报告&gt;的议案》</w:t>
      </w:r>
    </w:p>
    <w:p w14:paraId="7B856E15">
      <w:pPr>
        <w:spacing w:line="360" w:lineRule="auto"/>
        <w:ind w:firstLine="480" w:firstLineChars="200"/>
        <w:rPr>
          <w:rFonts w:ascii="宋体" w:hAnsi="宋体" w:cs="宋体"/>
          <w:color w:val="auto"/>
          <w:sz w:val="24"/>
        </w:rPr>
      </w:pPr>
      <w:r>
        <w:rPr>
          <w:rFonts w:hint="eastAsia" w:ascii="宋体" w:hAnsi="宋体" w:cs="宋体"/>
          <w:color w:val="auto"/>
          <w:sz w:val="24"/>
        </w:rPr>
        <w:t>经审核，监事会认为：公司按照自身的实际情况，建立了健全的、覆盖公司各环节的内部控制制度，形成了比较系统的公司治理框架，保证了公司各项业务活动的有序、有效开展，保护了公司资产的安全、完整，维护了公司及股东的利益。公司内部控制组织机构完整，内部控制重点活动执行及监督充分有效。《2024年度内部控制自我评价报告》全面、客观、真实地反映了公司内部控制制度的建设及运行情况。</w:t>
      </w:r>
    </w:p>
    <w:p w14:paraId="48DD0DE5">
      <w:pPr>
        <w:spacing w:line="360" w:lineRule="auto"/>
        <w:ind w:firstLine="480" w:firstLineChars="200"/>
        <w:rPr>
          <w:rFonts w:ascii="宋体" w:hAnsi="宋体" w:cs="宋体"/>
          <w:color w:val="auto"/>
          <w:sz w:val="24"/>
        </w:rPr>
      </w:pPr>
      <w:r>
        <w:rPr>
          <w:rFonts w:hint="eastAsia" w:ascii="宋体" w:hAnsi="宋体" w:cs="宋体"/>
          <w:color w:val="auto"/>
          <w:sz w:val="24"/>
        </w:rPr>
        <w:t>表决结果：有效表决票数3票，同意3票，反对0票，弃权0票。</w:t>
      </w:r>
    </w:p>
    <w:p w14:paraId="636AE42E">
      <w:pPr>
        <w:autoSpaceDE w:val="0"/>
        <w:autoSpaceDN w:val="0"/>
        <w:adjustRightInd w:val="0"/>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本议案需提交股东大会审议。</w:t>
      </w:r>
    </w:p>
    <w:p w14:paraId="16C09853">
      <w:pPr>
        <w:spacing w:line="360" w:lineRule="auto"/>
        <w:ind w:firstLine="480" w:firstLineChars="200"/>
        <w:rPr>
          <w:rFonts w:ascii="宋体" w:hAnsi="宋体" w:cs="宋体"/>
          <w:color w:val="auto"/>
          <w:sz w:val="24"/>
        </w:rPr>
      </w:pPr>
      <w:r>
        <w:rPr>
          <w:rFonts w:hint="eastAsia" w:ascii="宋体" w:hAnsi="宋体" w:cs="宋体"/>
          <w:color w:val="auto"/>
          <w:sz w:val="24"/>
        </w:rPr>
        <w:t>具体内容详见公司披露于巨潮资讯网（www.cninfo.com.cn）的《2024年度内部控制自我评价报告》。</w:t>
      </w:r>
    </w:p>
    <w:p w14:paraId="75A052EF">
      <w:pPr>
        <w:pStyle w:val="3"/>
        <w:keepNext w:val="0"/>
        <w:keepLines w:val="0"/>
        <w:widowControl w:val="0"/>
        <w:spacing w:before="0" w:after="0"/>
        <w:ind w:firstLine="482"/>
        <w:rPr>
          <w:rFonts w:ascii="宋体" w:hAnsi="宋体" w:eastAsia="宋体" w:cs="宋体"/>
          <w:color w:val="auto"/>
        </w:rPr>
      </w:pPr>
      <w:r>
        <w:rPr>
          <w:rFonts w:hint="eastAsia" w:ascii="宋体" w:hAnsi="宋体" w:eastAsia="宋体" w:cs="宋体"/>
          <w:color w:val="auto"/>
        </w:rPr>
        <w:t>（六）审议通过《关于续聘公司2025年度会计师事务所的议案》</w:t>
      </w:r>
    </w:p>
    <w:p w14:paraId="229A902A">
      <w:pPr>
        <w:spacing w:line="360" w:lineRule="auto"/>
        <w:ind w:firstLine="480" w:firstLineChars="200"/>
        <w:rPr>
          <w:rFonts w:ascii="宋体" w:hAnsi="宋体" w:cs="宋体"/>
          <w:color w:val="auto"/>
          <w:sz w:val="24"/>
        </w:rPr>
      </w:pPr>
      <w:r>
        <w:rPr>
          <w:rFonts w:hint="eastAsia" w:ascii="宋体" w:hAnsi="宋体" w:cs="宋体"/>
          <w:color w:val="auto"/>
          <w:sz w:val="24"/>
        </w:rPr>
        <w:t>经审核，监事会认为：北京德皓国际会计师事务所（特殊普通合伙）具备证券、期货相关业务资格，具备为上市公司提供财务报告审计和各种专项审计服务的经验和能力，能够满足公司财务报告审计和各种专项审计工作要求。本次聘任符合相关法律、法规等的有关规定，没有损害公司和中小股东利益。因此，同意公司继续聘请北京德皓国际会计师事务所（特殊普通合伙）为2025年度</w:t>
      </w:r>
      <w:r>
        <w:rPr>
          <w:rFonts w:hint="eastAsia" w:ascii="宋体" w:hAnsi="宋体" w:cs="宋体"/>
          <w:kern w:val="0"/>
          <w:sz w:val="24"/>
          <w:szCs w:val="24"/>
        </w:rPr>
        <w:t>财务报告及内部控制</w:t>
      </w:r>
      <w:r>
        <w:rPr>
          <w:rFonts w:hint="eastAsia" w:ascii="宋体" w:hAnsi="宋体" w:cs="宋体"/>
          <w:color w:val="auto"/>
          <w:sz w:val="24"/>
        </w:rPr>
        <w:t>审计机构。</w:t>
      </w:r>
    </w:p>
    <w:p w14:paraId="1E99601F">
      <w:pPr>
        <w:spacing w:line="360" w:lineRule="auto"/>
        <w:ind w:firstLine="480" w:firstLineChars="200"/>
        <w:rPr>
          <w:rFonts w:ascii="宋体" w:hAnsi="宋体" w:cs="宋体"/>
          <w:color w:val="auto"/>
          <w:sz w:val="24"/>
        </w:rPr>
      </w:pPr>
      <w:r>
        <w:rPr>
          <w:rFonts w:hint="eastAsia" w:ascii="宋体" w:hAnsi="宋体" w:cs="宋体"/>
          <w:color w:val="auto"/>
          <w:sz w:val="24"/>
        </w:rPr>
        <w:t>表决结果：有效表决票数3票，同意3票，反对0票，弃权0票。</w:t>
      </w:r>
    </w:p>
    <w:p w14:paraId="7D0935F6">
      <w:pPr>
        <w:autoSpaceDE w:val="0"/>
        <w:autoSpaceDN w:val="0"/>
        <w:adjustRightInd w:val="0"/>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本议案需提交股东大会审议。</w:t>
      </w:r>
    </w:p>
    <w:p w14:paraId="6568211D">
      <w:pPr>
        <w:spacing w:line="360" w:lineRule="auto"/>
        <w:ind w:firstLine="480" w:firstLineChars="200"/>
        <w:rPr>
          <w:rFonts w:ascii="宋体" w:hAnsi="宋体" w:cs="宋体"/>
          <w:color w:val="auto"/>
          <w:sz w:val="24"/>
        </w:rPr>
      </w:pPr>
      <w:r>
        <w:rPr>
          <w:rFonts w:hint="eastAsia" w:ascii="宋体" w:hAnsi="宋体"/>
          <w:color w:val="auto"/>
          <w:kern w:val="0"/>
          <w:sz w:val="24"/>
          <w:szCs w:val="24"/>
        </w:rPr>
        <w:t>具体内容详见公司</w:t>
      </w:r>
      <w:r>
        <w:rPr>
          <w:rFonts w:hint="eastAsia" w:ascii="宋体" w:hAnsi="宋体" w:cs="宋体"/>
          <w:color w:val="auto"/>
          <w:sz w:val="24"/>
        </w:rPr>
        <w:t>披露于</w:t>
      </w:r>
      <w:r>
        <w:rPr>
          <w:rFonts w:hint="eastAsia" w:ascii="宋体" w:hAnsi="宋体"/>
          <w:color w:val="auto"/>
          <w:kern w:val="0"/>
          <w:sz w:val="24"/>
          <w:szCs w:val="24"/>
        </w:rPr>
        <w:t>《证券时报》《中国证券报》《上海证券报》《证券日报》和巨潮资讯网www.cninfo.com.cn的《关于拟续聘会计师事务所的公告》。</w:t>
      </w:r>
    </w:p>
    <w:p w14:paraId="66CB5463">
      <w:pPr>
        <w:pStyle w:val="3"/>
        <w:keepNext w:val="0"/>
        <w:keepLines w:val="0"/>
        <w:widowControl w:val="0"/>
        <w:spacing w:before="0" w:after="0"/>
        <w:ind w:firstLine="482"/>
        <w:rPr>
          <w:rFonts w:ascii="宋体" w:hAnsi="宋体" w:eastAsia="宋体" w:cs="宋体"/>
          <w:color w:val="auto"/>
        </w:rPr>
      </w:pPr>
      <w:r>
        <w:rPr>
          <w:rFonts w:hint="eastAsia" w:ascii="宋体" w:hAnsi="宋体" w:eastAsia="宋体" w:cs="宋体"/>
          <w:color w:val="auto"/>
        </w:rPr>
        <w:t>（七）审议通过《关于2024年度利润分配预案的议案》</w:t>
      </w:r>
    </w:p>
    <w:p w14:paraId="217147A9">
      <w:pPr>
        <w:spacing w:line="360" w:lineRule="auto"/>
        <w:ind w:firstLine="480" w:firstLineChars="200"/>
        <w:rPr>
          <w:rFonts w:ascii="宋体" w:hAnsi="宋体" w:cs="宋体"/>
          <w:color w:val="auto"/>
          <w:sz w:val="24"/>
        </w:rPr>
      </w:pPr>
      <w:r>
        <w:rPr>
          <w:rFonts w:hint="eastAsia" w:ascii="宋体" w:hAnsi="宋体" w:cs="宋体"/>
          <w:color w:val="auto"/>
          <w:sz w:val="24"/>
        </w:rPr>
        <w:t>经审核，监事会认为：公司董事会提出的2024年度不进行利润分配的预案，该预案综合考虑了公司未来发展战略及资金安排，符合公司长远发展需要，符合公司全体股东的利益，不存在损害投资者利益的情况，决策程序符合有关法律法规和《公司章程》等规定，具备合法性、合规性、合理性。</w:t>
      </w:r>
    </w:p>
    <w:p w14:paraId="11D6F53D">
      <w:pPr>
        <w:spacing w:line="360" w:lineRule="auto"/>
        <w:ind w:firstLine="480" w:firstLineChars="200"/>
        <w:rPr>
          <w:rFonts w:ascii="宋体" w:hAnsi="宋体" w:cs="宋体"/>
          <w:color w:val="auto"/>
          <w:sz w:val="24"/>
        </w:rPr>
      </w:pPr>
      <w:r>
        <w:rPr>
          <w:rFonts w:hint="eastAsia" w:ascii="宋体" w:hAnsi="宋体" w:cs="宋体"/>
          <w:color w:val="auto"/>
          <w:sz w:val="24"/>
        </w:rPr>
        <w:t>表决结果：有效表决票数3票，同意3票，反对0票，弃权0票。</w:t>
      </w:r>
    </w:p>
    <w:p w14:paraId="7E8AECA3">
      <w:pPr>
        <w:autoSpaceDE w:val="0"/>
        <w:autoSpaceDN w:val="0"/>
        <w:adjustRightInd w:val="0"/>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本议案需提交股东大会审议。</w:t>
      </w:r>
    </w:p>
    <w:p w14:paraId="32A5345C">
      <w:pPr>
        <w:spacing w:line="360" w:lineRule="auto"/>
        <w:ind w:firstLine="480" w:firstLineChars="200"/>
        <w:rPr>
          <w:rFonts w:ascii="宋体" w:hAnsi="宋体" w:cs="宋体"/>
          <w:color w:val="auto"/>
          <w:sz w:val="24"/>
        </w:rPr>
      </w:pPr>
      <w:r>
        <w:rPr>
          <w:rFonts w:hint="eastAsia" w:ascii="宋体" w:hAnsi="宋体" w:cs="宋体"/>
          <w:color w:val="auto"/>
          <w:sz w:val="24"/>
        </w:rPr>
        <w:t>具体内容详见公司披露于《证券时报》《中国证券报》《上海证券报》《证券日报》和巨潮资讯网www.cninfo.com.cn的《关于2024年度利润分配方案的专项说明公告》。</w:t>
      </w:r>
    </w:p>
    <w:p w14:paraId="06D66CBD">
      <w:pPr>
        <w:pStyle w:val="3"/>
        <w:keepNext w:val="0"/>
        <w:keepLines w:val="0"/>
        <w:widowControl w:val="0"/>
        <w:spacing w:before="0" w:after="0"/>
        <w:ind w:firstLine="482"/>
        <w:rPr>
          <w:rFonts w:ascii="宋体" w:hAnsi="宋体" w:eastAsia="宋体" w:cs="宋体"/>
          <w:color w:val="auto"/>
        </w:rPr>
      </w:pPr>
      <w:r>
        <w:rPr>
          <w:rFonts w:hint="eastAsia" w:ascii="宋体" w:hAnsi="宋体" w:eastAsia="宋体" w:cs="宋体"/>
          <w:color w:val="auto"/>
        </w:rPr>
        <w:t>（八）审议通过《关于监事2024年度薪酬确认及2024年度薪酬方案的议案》</w:t>
      </w:r>
    </w:p>
    <w:p w14:paraId="6B1654CA">
      <w:pPr>
        <w:spacing w:line="360" w:lineRule="auto"/>
        <w:ind w:firstLine="480" w:firstLineChars="200"/>
        <w:rPr>
          <w:rFonts w:ascii="宋体" w:hAnsi="宋体" w:cs="宋体"/>
          <w:color w:val="auto"/>
          <w:sz w:val="24"/>
        </w:rPr>
      </w:pPr>
      <w:r>
        <w:rPr>
          <w:rFonts w:hint="eastAsia" w:ascii="宋体" w:hAnsi="宋体" w:cs="宋体"/>
          <w:color w:val="auto"/>
          <w:sz w:val="24"/>
        </w:rPr>
        <w:t>参考国内同行业公司监事的薪酬水平，结合公司的实际情况，担任公司职务的监事同时综合具体管理职务、工作能力、履职情况、责任目标完成等进行综合考评确定薪酬。</w:t>
      </w:r>
    </w:p>
    <w:p w14:paraId="52BFCA2F">
      <w:pPr>
        <w:spacing w:line="360" w:lineRule="auto"/>
        <w:ind w:firstLine="480" w:firstLineChars="200"/>
        <w:rPr>
          <w:rFonts w:ascii="宋体" w:hAnsi="宋体" w:cs="宋体"/>
          <w:color w:val="auto"/>
          <w:sz w:val="24"/>
        </w:rPr>
      </w:pPr>
      <w:r>
        <w:rPr>
          <w:rFonts w:hint="eastAsia" w:ascii="宋体" w:hAnsi="宋体" w:cs="宋体"/>
          <w:color w:val="auto"/>
          <w:sz w:val="24"/>
        </w:rPr>
        <w:t>全体监事回避表决，本议案直接提交股东大会审议。</w:t>
      </w:r>
    </w:p>
    <w:p w14:paraId="22BC5035">
      <w:pPr>
        <w:pStyle w:val="3"/>
        <w:keepNext w:val="0"/>
        <w:keepLines w:val="0"/>
        <w:widowControl w:val="0"/>
        <w:spacing w:before="0" w:after="0"/>
        <w:ind w:firstLine="482"/>
        <w:rPr>
          <w:rFonts w:ascii="宋体" w:hAnsi="宋体" w:eastAsia="宋体" w:cs="宋体"/>
          <w:color w:val="auto"/>
        </w:rPr>
      </w:pPr>
      <w:r>
        <w:rPr>
          <w:rFonts w:hint="eastAsia" w:ascii="宋体" w:hAnsi="宋体" w:eastAsia="宋体" w:cs="宋体"/>
          <w:color w:val="auto"/>
        </w:rPr>
        <w:t>（九）审议通过《关于2025年度银行贷款额度及担保事项的议案》</w:t>
      </w:r>
    </w:p>
    <w:p w14:paraId="2D5DC0A5">
      <w:pPr>
        <w:spacing w:line="360" w:lineRule="auto"/>
        <w:ind w:firstLine="480" w:firstLineChars="200"/>
        <w:rPr>
          <w:rFonts w:ascii="宋体" w:hAnsi="宋体" w:cs="宋体"/>
          <w:color w:val="auto"/>
          <w:sz w:val="24"/>
        </w:rPr>
      </w:pPr>
      <w:r>
        <w:rPr>
          <w:rFonts w:hint="eastAsia" w:ascii="宋体" w:hAnsi="宋体" w:cs="宋体"/>
          <w:color w:val="auto"/>
          <w:sz w:val="24"/>
        </w:rPr>
        <w:t>经审核，监事会认为：本次向银行申请贷款额度及担保事项，有助于满足公司及子公司经营发展的资金需求，提高公司的经营效率，不存在损害公司和股东利益的情形。</w:t>
      </w:r>
    </w:p>
    <w:p w14:paraId="00B4470C">
      <w:pPr>
        <w:spacing w:line="360" w:lineRule="auto"/>
        <w:ind w:firstLine="480" w:firstLineChars="200"/>
        <w:rPr>
          <w:rFonts w:ascii="宋体" w:hAnsi="宋体" w:cs="宋体"/>
          <w:color w:val="auto"/>
          <w:sz w:val="24"/>
        </w:rPr>
      </w:pPr>
      <w:r>
        <w:rPr>
          <w:rFonts w:hint="eastAsia" w:ascii="宋体" w:hAnsi="宋体" w:cs="宋体"/>
          <w:color w:val="auto"/>
          <w:sz w:val="24"/>
        </w:rPr>
        <w:t>表决结果：有效表决票数3票，同意3票，反对0票，弃权0票。</w:t>
      </w:r>
    </w:p>
    <w:p w14:paraId="1F164751">
      <w:pPr>
        <w:autoSpaceDE w:val="0"/>
        <w:autoSpaceDN w:val="0"/>
        <w:adjustRightInd w:val="0"/>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本议案需提交股东大会审议。</w:t>
      </w:r>
    </w:p>
    <w:p w14:paraId="34BAAB7F">
      <w:pPr>
        <w:spacing w:line="360" w:lineRule="auto"/>
        <w:ind w:firstLine="480" w:firstLineChars="200"/>
        <w:rPr>
          <w:rFonts w:ascii="宋体" w:hAnsi="宋体" w:cs="宋体"/>
          <w:color w:val="auto"/>
          <w:sz w:val="24"/>
        </w:rPr>
      </w:pPr>
      <w:r>
        <w:rPr>
          <w:rFonts w:hint="eastAsia" w:ascii="宋体" w:hAnsi="宋体" w:cs="宋体"/>
          <w:color w:val="auto"/>
          <w:sz w:val="24"/>
        </w:rPr>
        <w:t>具体内容详见公司披露于《证券时报》《中国证券报》《上海证券报》《证券日报》和巨潮资讯网www.cninfo.com.cn的《关于2025年度银行贷款额度及担保事项的公告》。</w:t>
      </w:r>
    </w:p>
    <w:p w14:paraId="7851E789">
      <w:pPr>
        <w:pStyle w:val="3"/>
        <w:keepNext w:val="0"/>
        <w:keepLines w:val="0"/>
        <w:widowControl w:val="0"/>
        <w:spacing w:before="0" w:after="0"/>
        <w:ind w:firstLine="482"/>
        <w:rPr>
          <w:rFonts w:ascii="宋体" w:hAnsi="宋体" w:eastAsia="宋体" w:cs="宋体"/>
          <w:color w:val="auto"/>
        </w:rPr>
      </w:pPr>
      <w:r>
        <w:rPr>
          <w:rFonts w:hint="eastAsia" w:ascii="宋体" w:hAnsi="宋体" w:eastAsia="宋体" w:cs="宋体"/>
          <w:color w:val="auto"/>
        </w:rPr>
        <w:t>（十）审议通过《关于&lt;2024年度募集资金存放与使用情况专项报告&gt;的议案》</w:t>
      </w:r>
    </w:p>
    <w:p w14:paraId="792C6465">
      <w:pPr>
        <w:spacing w:line="360" w:lineRule="auto"/>
        <w:ind w:firstLine="480" w:firstLineChars="200"/>
        <w:rPr>
          <w:rFonts w:ascii="宋体" w:hAnsi="宋体" w:cs="宋体"/>
          <w:color w:val="auto"/>
          <w:sz w:val="24"/>
        </w:rPr>
      </w:pPr>
      <w:r>
        <w:rPr>
          <w:rFonts w:hint="eastAsia" w:ascii="宋体" w:hAnsi="宋体" w:cs="宋体"/>
          <w:color w:val="auto"/>
          <w:sz w:val="24"/>
        </w:rPr>
        <w:t>经审核，监事会认为：公司《2024年度募集资金存放与使用情况的专项报告》如实反映了公司2024年度募集资金存放与使用的实际情况，公司募集资金的存放与使用情况符合《深圳证券交易所上市公司自律监管指引第2号——创业板上市公司规范运作》《上市公司监管指引第2号——上市公司募集资金管理和使用的监管要求》等相关规定，不存在募集资金存放与使用违规的情形，也不存在变相改变募集资金投向和损害公司股东利益尤其是中小股东利益的情况。</w:t>
      </w:r>
    </w:p>
    <w:p w14:paraId="37147565">
      <w:pPr>
        <w:spacing w:line="360" w:lineRule="auto"/>
        <w:ind w:firstLine="480" w:firstLineChars="200"/>
        <w:rPr>
          <w:rFonts w:ascii="宋体" w:hAnsi="宋体" w:cs="宋体"/>
          <w:color w:val="auto"/>
          <w:sz w:val="24"/>
        </w:rPr>
      </w:pPr>
      <w:r>
        <w:rPr>
          <w:rFonts w:hint="eastAsia" w:ascii="宋体" w:hAnsi="宋体" w:cs="宋体"/>
          <w:color w:val="auto"/>
          <w:sz w:val="24"/>
        </w:rPr>
        <w:t>表决结果：有效表决票数3票，同意3票，反对0票，弃权0票。</w:t>
      </w:r>
    </w:p>
    <w:p w14:paraId="26E88387">
      <w:pPr>
        <w:autoSpaceDE w:val="0"/>
        <w:autoSpaceDN w:val="0"/>
        <w:adjustRightInd w:val="0"/>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本议案需提交股东大会审议。</w:t>
      </w:r>
    </w:p>
    <w:p w14:paraId="410A91BB">
      <w:pPr>
        <w:spacing w:line="360" w:lineRule="auto"/>
        <w:ind w:firstLine="480" w:firstLineChars="200"/>
        <w:rPr>
          <w:rFonts w:ascii="宋体" w:hAnsi="宋体" w:cs="宋体"/>
          <w:color w:val="auto"/>
          <w:sz w:val="24"/>
        </w:rPr>
      </w:pPr>
      <w:r>
        <w:rPr>
          <w:rFonts w:hint="eastAsia" w:ascii="宋体" w:hAnsi="宋体" w:cs="宋体"/>
          <w:color w:val="auto"/>
          <w:sz w:val="24"/>
        </w:rPr>
        <w:t>具体内容详见公司披露于巨潮资讯网（www.cninfo.com.cn）的《2024年度募集资金存放与使用情况的专项报告》。</w:t>
      </w:r>
    </w:p>
    <w:p w14:paraId="4D859BE8">
      <w:pPr>
        <w:pStyle w:val="3"/>
        <w:keepNext w:val="0"/>
        <w:keepLines w:val="0"/>
        <w:widowControl w:val="0"/>
        <w:spacing w:before="0" w:after="0"/>
        <w:ind w:firstLine="482"/>
        <w:rPr>
          <w:rFonts w:ascii="宋体" w:hAnsi="宋体" w:eastAsia="宋体" w:cs="宋体"/>
          <w:color w:val="auto"/>
        </w:rPr>
      </w:pPr>
      <w:r>
        <w:rPr>
          <w:rFonts w:hint="eastAsia" w:ascii="宋体" w:hAnsi="宋体" w:eastAsia="宋体" w:cs="宋体"/>
          <w:color w:val="auto"/>
        </w:rPr>
        <w:t>（十一）审议通过《关于购买董事、监事及高级管理人员责任保险的议案》</w:t>
      </w:r>
    </w:p>
    <w:p w14:paraId="19BAFF7B">
      <w:pPr>
        <w:spacing w:line="360" w:lineRule="auto"/>
        <w:ind w:firstLine="480" w:firstLineChars="200"/>
        <w:rPr>
          <w:rFonts w:ascii="宋体" w:hAnsi="宋体" w:cs="宋体"/>
          <w:color w:val="auto"/>
          <w:sz w:val="24"/>
        </w:rPr>
      </w:pPr>
      <w:r>
        <w:rPr>
          <w:rFonts w:hint="eastAsia" w:ascii="宋体" w:hAnsi="宋体" w:cs="宋体"/>
          <w:color w:val="auto"/>
          <w:sz w:val="24"/>
        </w:rPr>
        <w:t>经审核，监事会认为：公司及全体董事、监事和高级管理人员购买责任保险有利于进一步完善公司风险管理体系，促进公司董事、监事及高级管理人员更好地履行职责，降低公司治理和运营风险，符合相关规定。</w:t>
      </w:r>
    </w:p>
    <w:p w14:paraId="35E7D040">
      <w:pPr>
        <w:autoSpaceDE w:val="0"/>
        <w:autoSpaceDN w:val="0"/>
        <w:adjustRightInd w:val="0"/>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全体监事回避表决，本议案直接提交股东大会审议。</w:t>
      </w:r>
    </w:p>
    <w:p w14:paraId="192CF46E">
      <w:pPr>
        <w:spacing w:line="360" w:lineRule="auto"/>
        <w:ind w:firstLine="480" w:firstLineChars="200"/>
        <w:rPr>
          <w:rFonts w:hint="eastAsia" w:ascii="宋体" w:hAnsi="宋体" w:cs="宋体"/>
          <w:color w:val="auto"/>
          <w:sz w:val="24"/>
        </w:rPr>
      </w:pPr>
      <w:r>
        <w:rPr>
          <w:rFonts w:hint="eastAsia" w:ascii="宋体" w:hAnsi="宋体" w:cs="宋体"/>
          <w:color w:val="auto"/>
          <w:sz w:val="24"/>
        </w:rPr>
        <w:t>具体内容详见公司披露于《证券时报》《中国证券报》《上海证券报》《证券日报》和巨潮资讯网www.cninfo.com.cn的《关于购买董事、监事、高级管理人员责任保险的公告》。</w:t>
      </w:r>
    </w:p>
    <w:p w14:paraId="41FD393C">
      <w:pPr>
        <w:keepNext w:val="0"/>
        <w:keepLines w:val="0"/>
        <w:widowControl w:val="0"/>
        <w:autoSpaceDE w:val="0"/>
        <w:autoSpaceDN w:val="0"/>
        <w:spacing w:line="360" w:lineRule="auto"/>
        <w:ind w:firstLine="482" w:firstLineChars="200"/>
        <w:jc w:val="both"/>
        <w:outlineLvl w:val="1"/>
        <w:rPr>
          <w:rFonts w:ascii="宋体" w:hAnsi="宋体" w:eastAsia="宋体" w:cs="宋体"/>
          <w:b/>
          <w:color w:val="auto"/>
          <w:kern w:val="2"/>
          <w:sz w:val="24"/>
          <w:szCs w:val="22"/>
          <w:lang w:val="en-US" w:eastAsia="zh-CN" w:bidi="ar-SA"/>
        </w:rPr>
      </w:pPr>
      <w:r>
        <w:rPr>
          <w:rFonts w:hint="eastAsia" w:ascii="宋体" w:hAnsi="宋体" w:eastAsia="宋体" w:cs="宋体"/>
          <w:b/>
          <w:color w:val="auto"/>
          <w:kern w:val="2"/>
          <w:sz w:val="24"/>
          <w:szCs w:val="22"/>
          <w:lang w:val="en-US" w:eastAsia="zh-CN" w:bidi="ar-SA"/>
        </w:rPr>
        <w:t>（十二）审议通过《关于计提资产减值准备的议案》</w:t>
      </w:r>
    </w:p>
    <w:p w14:paraId="5ADCD2AA">
      <w:pPr>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经审核，监事会认为：公司本次计提资产减值准备事项符合《企业会计准则》等相关规定，符合公司实际情况，能更客观、公允、真实地反映公司财务状况、资产价值，不存在损害公司及全体股东特别是中小股东利益的情形，同意公司本次计提资产减值准备事项。</w:t>
      </w:r>
    </w:p>
    <w:p w14:paraId="376DE962">
      <w:pPr>
        <w:autoSpaceDE w:val="0"/>
        <w:autoSpaceDN w:val="0"/>
        <w:adjustRightInd w:val="0"/>
        <w:spacing w:line="360" w:lineRule="auto"/>
        <w:ind w:firstLine="480" w:firstLineChars="200"/>
        <w:rPr>
          <w:rFonts w:ascii="宋体" w:hAnsi="宋体"/>
          <w:color w:val="auto"/>
          <w:kern w:val="0"/>
          <w:sz w:val="24"/>
          <w:szCs w:val="24"/>
        </w:rPr>
      </w:pPr>
      <w:r>
        <w:rPr>
          <w:rFonts w:hint="eastAsia" w:ascii="宋体" w:hAnsi="宋体" w:cs="宋体"/>
          <w:color w:val="auto"/>
          <w:sz w:val="24"/>
        </w:rPr>
        <w:t>表决结果：有效表决票数3票，同意3票，反对0票，弃权0票。</w:t>
      </w:r>
    </w:p>
    <w:p w14:paraId="38E0D9F7">
      <w:pPr>
        <w:spacing w:line="360" w:lineRule="auto"/>
        <w:ind w:firstLine="480" w:firstLineChars="200"/>
        <w:rPr>
          <w:rFonts w:hint="eastAsia" w:ascii="宋体" w:hAnsi="宋体"/>
          <w:color w:val="auto"/>
          <w:kern w:val="0"/>
          <w:sz w:val="24"/>
          <w:szCs w:val="24"/>
        </w:rPr>
      </w:pPr>
      <w:r>
        <w:rPr>
          <w:rFonts w:hint="eastAsia" w:ascii="宋体" w:hAnsi="宋体"/>
          <w:color w:val="auto"/>
          <w:kern w:val="0"/>
          <w:sz w:val="24"/>
          <w:szCs w:val="24"/>
        </w:rPr>
        <w:t>具体内容详见公司</w:t>
      </w:r>
      <w:r>
        <w:rPr>
          <w:rFonts w:hint="eastAsia" w:ascii="宋体" w:hAnsi="宋体" w:cs="宋体"/>
          <w:color w:val="auto"/>
          <w:sz w:val="24"/>
        </w:rPr>
        <w:t>披露于</w:t>
      </w:r>
      <w:r>
        <w:rPr>
          <w:rFonts w:hint="eastAsia" w:ascii="宋体" w:hAnsi="宋体"/>
          <w:color w:val="auto"/>
          <w:kern w:val="0"/>
          <w:sz w:val="24"/>
          <w:szCs w:val="24"/>
        </w:rPr>
        <w:t>《证券时报》《中国证券报》《上海证券报》《证券日报》和巨潮资讯网www.cninfo.com.cn的《关于计提资产减值准备的公告》。</w:t>
      </w:r>
    </w:p>
    <w:p w14:paraId="6CA9D6E2">
      <w:pPr>
        <w:pStyle w:val="2"/>
        <w:bidi w:val="0"/>
        <w:rPr>
          <w:rFonts w:ascii="宋体" w:hAnsi="宋体" w:cs="宋体"/>
          <w:color w:val="auto"/>
        </w:rPr>
      </w:pPr>
      <w:r>
        <w:rPr>
          <w:rFonts w:hint="eastAsia" w:ascii="宋体" w:hAnsi="宋体" w:cs="宋体"/>
          <w:color w:val="auto"/>
        </w:rPr>
        <w:t>三、</w:t>
      </w:r>
      <w:r>
        <w:rPr>
          <w:rStyle w:val="30"/>
          <w:rFonts w:hint="eastAsia"/>
          <w:b/>
          <w:color w:val="auto"/>
        </w:rPr>
        <w:t>备</w:t>
      </w:r>
      <w:r>
        <w:rPr>
          <w:rFonts w:hint="eastAsia" w:ascii="宋体" w:hAnsi="宋体" w:cs="宋体"/>
          <w:color w:val="auto"/>
        </w:rPr>
        <w:t>查文件</w:t>
      </w:r>
    </w:p>
    <w:p w14:paraId="4AA57B69">
      <w:pPr>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rPr>
        <w:t>1、经与会监事签字的第五届监事会第七次会议决议</w:t>
      </w:r>
      <w:r>
        <w:rPr>
          <w:rFonts w:hint="eastAsia" w:ascii="宋体" w:hAnsi="宋体" w:cs="宋体"/>
          <w:color w:val="auto"/>
          <w:sz w:val="24"/>
          <w:szCs w:val="24"/>
          <w:lang w:eastAsia="zh-CN"/>
        </w:rPr>
        <w:t>。</w:t>
      </w:r>
    </w:p>
    <w:p w14:paraId="386C766C">
      <w:pPr>
        <w:spacing w:line="360" w:lineRule="auto"/>
        <w:ind w:firstLine="480" w:firstLineChars="200"/>
        <w:rPr>
          <w:rFonts w:hint="eastAsia" w:ascii="宋体" w:hAnsi="宋体" w:cs="宋体"/>
          <w:color w:val="auto"/>
          <w:sz w:val="24"/>
          <w:szCs w:val="24"/>
          <w:lang w:eastAsia="zh-CN"/>
        </w:rPr>
      </w:pPr>
    </w:p>
    <w:p w14:paraId="3FB446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rPr>
      </w:pPr>
      <w:r>
        <w:rPr>
          <w:rFonts w:hint="eastAsia" w:ascii="宋体" w:hAnsi="宋体" w:cs="宋体"/>
          <w:color w:val="auto"/>
          <w:sz w:val="24"/>
          <w:szCs w:val="24"/>
        </w:rPr>
        <w:t>特此公告。</w:t>
      </w:r>
    </w:p>
    <w:p w14:paraId="7A0DB5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rPr>
      </w:pPr>
    </w:p>
    <w:p w14:paraId="48EF1A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rPr>
      </w:pPr>
    </w:p>
    <w:p w14:paraId="01F2B01D">
      <w:pPr>
        <w:keepNext w:val="0"/>
        <w:keepLines w:val="0"/>
        <w:pageBreakBefore w:val="0"/>
        <w:widowControl w:val="0"/>
        <w:kinsoku/>
        <w:wordWrap/>
        <w:overflowPunct/>
        <w:topLinePunct w:val="0"/>
        <w:autoSpaceDE/>
        <w:autoSpaceDN/>
        <w:bidi w:val="0"/>
        <w:adjustRightInd/>
        <w:snapToGrid/>
        <w:spacing w:line="360" w:lineRule="auto"/>
        <w:ind w:right="0" w:firstLine="0" w:firstLineChars="0"/>
        <w:jc w:val="right"/>
        <w:textAlignment w:val="auto"/>
        <w:rPr>
          <w:rFonts w:ascii="宋体" w:hAnsi="宋体" w:cs="宋体"/>
          <w:color w:val="auto"/>
          <w:sz w:val="24"/>
        </w:rPr>
      </w:pPr>
      <w:r>
        <w:rPr>
          <w:rFonts w:hint="eastAsia" w:ascii="宋体" w:hAnsi="宋体" w:cs="宋体"/>
          <w:color w:val="auto"/>
          <w:sz w:val="24"/>
        </w:rPr>
        <w:t xml:space="preserve">  福建广生堂药业股份有限公司监事会</w:t>
      </w:r>
    </w:p>
    <w:p w14:paraId="7B1E354A">
      <w:pPr>
        <w:keepNext w:val="0"/>
        <w:keepLines w:val="0"/>
        <w:pageBreakBefore w:val="0"/>
        <w:widowControl w:val="0"/>
        <w:tabs>
          <w:tab w:val="left" w:pos="8364"/>
        </w:tabs>
        <w:kinsoku/>
        <w:wordWrap/>
        <w:overflowPunct/>
        <w:topLinePunct w:val="0"/>
        <w:autoSpaceDE/>
        <w:autoSpaceDN/>
        <w:bidi w:val="0"/>
        <w:adjustRightInd/>
        <w:snapToGrid/>
        <w:spacing w:line="360" w:lineRule="auto"/>
        <w:ind w:right="0"/>
        <w:jc w:val="center"/>
        <w:textAlignment w:val="auto"/>
        <w:rPr>
          <w:rFonts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rPr>
        <w:t>2025年4月1</w:t>
      </w:r>
      <w:r>
        <w:rPr>
          <w:rFonts w:hint="eastAsia" w:ascii="宋体" w:hAnsi="宋体" w:cs="宋体"/>
          <w:color w:val="auto"/>
          <w:sz w:val="24"/>
          <w:lang w:val="en-US" w:eastAsia="zh-CN"/>
        </w:rPr>
        <w:t>7</w:t>
      </w:r>
      <w:bookmarkStart w:id="1" w:name="_GoBack"/>
      <w:bookmarkEnd w:id="1"/>
      <w:r>
        <w:rPr>
          <w:rFonts w:hint="eastAsia" w:ascii="宋体" w:hAnsi="宋体" w:cs="宋体"/>
          <w:color w:val="auto"/>
          <w:sz w:val="24"/>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4364A">
    <w:pPr>
      <w:pStyle w:val="8"/>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rPr>
      <w:t>1</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DE020">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D72BA">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CB186">
    <w:pPr>
      <w:pStyle w:val="9"/>
      <w:tabs>
        <w:tab w:val="right" w:pos="9214"/>
        <w:tab w:val="clear" w:pos="8306"/>
      </w:tabs>
      <w:ind w:left="-1277" w:leftChars="-608" w:right="-1331" w:rightChars="-634" w:firstLine="1"/>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7559040" cy="10692130"/>
          <wp:effectExtent l="0" t="0" r="3810" b="13970"/>
          <wp:wrapNone/>
          <wp:docPr id="5" name="WordPictureWatermark3069298"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069298"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C009A">
    <w:pPr>
      <w:pStyle w:val="9"/>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9040" cy="10692130"/>
          <wp:effectExtent l="0" t="0" r="3810" b="13970"/>
          <wp:wrapNone/>
          <wp:docPr id="4" name="WordPictureWatermark3069297"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3069297"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C23ED">
    <w:pPr>
      <w:pStyle w:val="9"/>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59040" cy="10692130"/>
          <wp:effectExtent l="0" t="0" r="3810" b="13970"/>
          <wp:wrapNone/>
          <wp:docPr id="6" name="WordPictureWatermark3069296"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3069296"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4MDAzNjNiM2EwYjNjY2VkN2I2ZWY4OTg5YTA1ZWYifQ=="/>
    <w:docVar w:name="metasota_documentID" w:val="8594927440267988992"/>
  </w:docVars>
  <w:rsids>
    <w:rsidRoot w:val="00172A27"/>
    <w:rsid w:val="00033FA3"/>
    <w:rsid w:val="000619CE"/>
    <w:rsid w:val="00064949"/>
    <w:rsid w:val="00082C74"/>
    <w:rsid w:val="000A30FD"/>
    <w:rsid w:val="000A6A1E"/>
    <w:rsid w:val="000B259C"/>
    <w:rsid w:val="000F51AB"/>
    <w:rsid w:val="00114BAF"/>
    <w:rsid w:val="00115889"/>
    <w:rsid w:val="001169F0"/>
    <w:rsid w:val="00120F2A"/>
    <w:rsid w:val="00126633"/>
    <w:rsid w:val="00135B12"/>
    <w:rsid w:val="00172A27"/>
    <w:rsid w:val="001F6F1A"/>
    <w:rsid w:val="0021331C"/>
    <w:rsid w:val="002301F2"/>
    <w:rsid w:val="00236BA0"/>
    <w:rsid w:val="00251237"/>
    <w:rsid w:val="002652B3"/>
    <w:rsid w:val="002A6767"/>
    <w:rsid w:val="002B5942"/>
    <w:rsid w:val="002C5735"/>
    <w:rsid w:val="002F6938"/>
    <w:rsid w:val="0030109C"/>
    <w:rsid w:val="00305DD5"/>
    <w:rsid w:val="003138FE"/>
    <w:rsid w:val="003225AE"/>
    <w:rsid w:val="00322A41"/>
    <w:rsid w:val="0033109A"/>
    <w:rsid w:val="00331307"/>
    <w:rsid w:val="003337DE"/>
    <w:rsid w:val="0034799B"/>
    <w:rsid w:val="00350967"/>
    <w:rsid w:val="003741D6"/>
    <w:rsid w:val="00376191"/>
    <w:rsid w:val="00380B6E"/>
    <w:rsid w:val="00386948"/>
    <w:rsid w:val="003C796A"/>
    <w:rsid w:val="003E51AF"/>
    <w:rsid w:val="004049AA"/>
    <w:rsid w:val="00415ECB"/>
    <w:rsid w:val="00484546"/>
    <w:rsid w:val="00497FF1"/>
    <w:rsid w:val="004C0647"/>
    <w:rsid w:val="004C5D95"/>
    <w:rsid w:val="004C65EB"/>
    <w:rsid w:val="004C7FBE"/>
    <w:rsid w:val="004D6979"/>
    <w:rsid w:val="00532AA5"/>
    <w:rsid w:val="00533D93"/>
    <w:rsid w:val="00547EA4"/>
    <w:rsid w:val="00591BE3"/>
    <w:rsid w:val="005C1A26"/>
    <w:rsid w:val="006068E3"/>
    <w:rsid w:val="00666EB8"/>
    <w:rsid w:val="006B6228"/>
    <w:rsid w:val="006C1330"/>
    <w:rsid w:val="006E30F8"/>
    <w:rsid w:val="006F129C"/>
    <w:rsid w:val="006F45B5"/>
    <w:rsid w:val="00702E78"/>
    <w:rsid w:val="00732459"/>
    <w:rsid w:val="007460C7"/>
    <w:rsid w:val="00762330"/>
    <w:rsid w:val="00773159"/>
    <w:rsid w:val="00776C2C"/>
    <w:rsid w:val="00793047"/>
    <w:rsid w:val="007A0250"/>
    <w:rsid w:val="007C5EAE"/>
    <w:rsid w:val="007C6B1A"/>
    <w:rsid w:val="007D07FC"/>
    <w:rsid w:val="008518E9"/>
    <w:rsid w:val="00852C8C"/>
    <w:rsid w:val="0085490A"/>
    <w:rsid w:val="00883650"/>
    <w:rsid w:val="008A7399"/>
    <w:rsid w:val="008C27D2"/>
    <w:rsid w:val="008D303C"/>
    <w:rsid w:val="008D4935"/>
    <w:rsid w:val="008D666C"/>
    <w:rsid w:val="008D7BD8"/>
    <w:rsid w:val="008D7F1A"/>
    <w:rsid w:val="008D7FFA"/>
    <w:rsid w:val="008F0D38"/>
    <w:rsid w:val="008F371C"/>
    <w:rsid w:val="009224FE"/>
    <w:rsid w:val="009327CB"/>
    <w:rsid w:val="00960FEB"/>
    <w:rsid w:val="00977C2B"/>
    <w:rsid w:val="00987010"/>
    <w:rsid w:val="009D48D2"/>
    <w:rsid w:val="009E749B"/>
    <w:rsid w:val="00A13094"/>
    <w:rsid w:val="00A13724"/>
    <w:rsid w:val="00A16E7A"/>
    <w:rsid w:val="00A54320"/>
    <w:rsid w:val="00A61196"/>
    <w:rsid w:val="00A66FA3"/>
    <w:rsid w:val="00A728EE"/>
    <w:rsid w:val="00A745B3"/>
    <w:rsid w:val="00A77552"/>
    <w:rsid w:val="00AA2FC3"/>
    <w:rsid w:val="00AA7555"/>
    <w:rsid w:val="00AA7C2A"/>
    <w:rsid w:val="00AE221B"/>
    <w:rsid w:val="00AE399B"/>
    <w:rsid w:val="00AF1AA1"/>
    <w:rsid w:val="00B4426F"/>
    <w:rsid w:val="00B45789"/>
    <w:rsid w:val="00B852D5"/>
    <w:rsid w:val="00B94968"/>
    <w:rsid w:val="00BD723D"/>
    <w:rsid w:val="00BD7CC5"/>
    <w:rsid w:val="00BE299E"/>
    <w:rsid w:val="00BE6B2C"/>
    <w:rsid w:val="00BF7805"/>
    <w:rsid w:val="00C078ED"/>
    <w:rsid w:val="00C520BC"/>
    <w:rsid w:val="00C65AE3"/>
    <w:rsid w:val="00C72AC9"/>
    <w:rsid w:val="00C85DBE"/>
    <w:rsid w:val="00CB79F5"/>
    <w:rsid w:val="00CD4982"/>
    <w:rsid w:val="00D001AA"/>
    <w:rsid w:val="00D052F1"/>
    <w:rsid w:val="00D251ED"/>
    <w:rsid w:val="00D33DA9"/>
    <w:rsid w:val="00D4442D"/>
    <w:rsid w:val="00D47D3E"/>
    <w:rsid w:val="00D713B1"/>
    <w:rsid w:val="00D749CE"/>
    <w:rsid w:val="00D9291D"/>
    <w:rsid w:val="00DD7BF1"/>
    <w:rsid w:val="00DF454D"/>
    <w:rsid w:val="00DF7BD3"/>
    <w:rsid w:val="00E02832"/>
    <w:rsid w:val="00E24944"/>
    <w:rsid w:val="00EE4FB1"/>
    <w:rsid w:val="00EF060F"/>
    <w:rsid w:val="00F0345F"/>
    <w:rsid w:val="00F03A80"/>
    <w:rsid w:val="00F1579C"/>
    <w:rsid w:val="00F217DA"/>
    <w:rsid w:val="00F21EC6"/>
    <w:rsid w:val="00F274B8"/>
    <w:rsid w:val="00F65DE9"/>
    <w:rsid w:val="00F72E97"/>
    <w:rsid w:val="00F74B90"/>
    <w:rsid w:val="00F811F1"/>
    <w:rsid w:val="00F828F7"/>
    <w:rsid w:val="00FC2C0C"/>
    <w:rsid w:val="00FE579B"/>
    <w:rsid w:val="01D02FF8"/>
    <w:rsid w:val="01E924B1"/>
    <w:rsid w:val="02EA4816"/>
    <w:rsid w:val="04095C53"/>
    <w:rsid w:val="050A5CEE"/>
    <w:rsid w:val="06D57E25"/>
    <w:rsid w:val="070F3E53"/>
    <w:rsid w:val="075E7FA4"/>
    <w:rsid w:val="08246D70"/>
    <w:rsid w:val="08DB316D"/>
    <w:rsid w:val="09102B0D"/>
    <w:rsid w:val="09146036"/>
    <w:rsid w:val="0929618B"/>
    <w:rsid w:val="09317E9F"/>
    <w:rsid w:val="09C86F91"/>
    <w:rsid w:val="09DB613A"/>
    <w:rsid w:val="0A3A717F"/>
    <w:rsid w:val="0A4D7372"/>
    <w:rsid w:val="0AF7780B"/>
    <w:rsid w:val="0B0F101D"/>
    <w:rsid w:val="0B58678E"/>
    <w:rsid w:val="0C5748CE"/>
    <w:rsid w:val="0C96465C"/>
    <w:rsid w:val="0D4C4F0E"/>
    <w:rsid w:val="0DA84AF2"/>
    <w:rsid w:val="0E811BCA"/>
    <w:rsid w:val="0EB83F89"/>
    <w:rsid w:val="0F2153C3"/>
    <w:rsid w:val="0FA94471"/>
    <w:rsid w:val="0FAA3E38"/>
    <w:rsid w:val="10190546"/>
    <w:rsid w:val="115B2D88"/>
    <w:rsid w:val="116C7384"/>
    <w:rsid w:val="117B2276"/>
    <w:rsid w:val="11955292"/>
    <w:rsid w:val="11DD55A3"/>
    <w:rsid w:val="120C7329"/>
    <w:rsid w:val="122732BD"/>
    <w:rsid w:val="12802B6B"/>
    <w:rsid w:val="12840E7C"/>
    <w:rsid w:val="12D346CC"/>
    <w:rsid w:val="12FE6094"/>
    <w:rsid w:val="13215440"/>
    <w:rsid w:val="134B5536"/>
    <w:rsid w:val="138E158E"/>
    <w:rsid w:val="13BD6CEF"/>
    <w:rsid w:val="13C9325F"/>
    <w:rsid w:val="14036D83"/>
    <w:rsid w:val="140E1078"/>
    <w:rsid w:val="143D5210"/>
    <w:rsid w:val="14B112C2"/>
    <w:rsid w:val="160E6673"/>
    <w:rsid w:val="168625B0"/>
    <w:rsid w:val="178453B9"/>
    <w:rsid w:val="17FE48E7"/>
    <w:rsid w:val="191946EA"/>
    <w:rsid w:val="195700BE"/>
    <w:rsid w:val="1989732A"/>
    <w:rsid w:val="19B9103C"/>
    <w:rsid w:val="19D246EC"/>
    <w:rsid w:val="1A40211E"/>
    <w:rsid w:val="1ABF58C1"/>
    <w:rsid w:val="1AE7567E"/>
    <w:rsid w:val="1BDB4585"/>
    <w:rsid w:val="1C2F0EE3"/>
    <w:rsid w:val="1C932E39"/>
    <w:rsid w:val="1D393B68"/>
    <w:rsid w:val="1D457116"/>
    <w:rsid w:val="1D6D1ED1"/>
    <w:rsid w:val="1DC0145E"/>
    <w:rsid w:val="1DD36DFA"/>
    <w:rsid w:val="1E5F3A2B"/>
    <w:rsid w:val="1F0E6B82"/>
    <w:rsid w:val="1F0F6B95"/>
    <w:rsid w:val="1F1B563C"/>
    <w:rsid w:val="1F3F5979"/>
    <w:rsid w:val="1F5008F0"/>
    <w:rsid w:val="1F94485C"/>
    <w:rsid w:val="1FC66277"/>
    <w:rsid w:val="20F46465"/>
    <w:rsid w:val="216058A9"/>
    <w:rsid w:val="223B434C"/>
    <w:rsid w:val="228A5998"/>
    <w:rsid w:val="229B25D6"/>
    <w:rsid w:val="22A45464"/>
    <w:rsid w:val="22FE5379"/>
    <w:rsid w:val="23311EBE"/>
    <w:rsid w:val="234E44BE"/>
    <w:rsid w:val="23DC6C6A"/>
    <w:rsid w:val="23DE58D7"/>
    <w:rsid w:val="242F7169"/>
    <w:rsid w:val="244916A9"/>
    <w:rsid w:val="24AB4FA6"/>
    <w:rsid w:val="24BA0B26"/>
    <w:rsid w:val="24D24B00"/>
    <w:rsid w:val="25CB240D"/>
    <w:rsid w:val="25CE7107"/>
    <w:rsid w:val="25E06B30"/>
    <w:rsid w:val="264809B3"/>
    <w:rsid w:val="2657371E"/>
    <w:rsid w:val="26AA637A"/>
    <w:rsid w:val="27853A27"/>
    <w:rsid w:val="280B3FC1"/>
    <w:rsid w:val="283163FF"/>
    <w:rsid w:val="289C7CAD"/>
    <w:rsid w:val="28FE22D0"/>
    <w:rsid w:val="29BE7446"/>
    <w:rsid w:val="29C06030"/>
    <w:rsid w:val="2B2D532A"/>
    <w:rsid w:val="2B436C87"/>
    <w:rsid w:val="2B644624"/>
    <w:rsid w:val="2B65347E"/>
    <w:rsid w:val="2C404303"/>
    <w:rsid w:val="2C6D2A05"/>
    <w:rsid w:val="2CCD113F"/>
    <w:rsid w:val="2CCD64E8"/>
    <w:rsid w:val="2D307DEC"/>
    <w:rsid w:val="2D7921CC"/>
    <w:rsid w:val="2EBE56BC"/>
    <w:rsid w:val="2ED139E0"/>
    <w:rsid w:val="2EDC64EE"/>
    <w:rsid w:val="2F476C67"/>
    <w:rsid w:val="2FB154F1"/>
    <w:rsid w:val="30B21407"/>
    <w:rsid w:val="31266A8A"/>
    <w:rsid w:val="31BA0EA5"/>
    <w:rsid w:val="320F2B2D"/>
    <w:rsid w:val="32B47FBD"/>
    <w:rsid w:val="33353386"/>
    <w:rsid w:val="333E0B59"/>
    <w:rsid w:val="33891D8C"/>
    <w:rsid w:val="33C4477D"/>
    <w:rsid w:val="33F009AC"/>
    <w:rsid w:val="342D4817"/>
    <w:rsid w:val="34BC5CBA"/>
    <w:rsid w:val="35BE05AA"/>
    <w:rsid w:val="35E86141"/>
    <w:rsid w:val="35F34EA9"/>
    <w:rsid w:val="36013E56"/>
    <w:rsid w:val="379251E7"/>
    <w:rsid w:val="37D5265A"/>
    <w:rsid w:val="383B79EB"/>
    <w:rsid w:val="389425B0"/>
    <w:rsid w:val="397064E0"/>
    <w:rsid w:val="3978539E"/>
    <w:rsid w:val="39DE2D7E"/>
    <w:rsid w:val="3AB030D6"/>
    <w:rsid w:val="3AF45F94"/>
    <w:rsid w:val="3B5E1F75"/>
    <w:rsid w:val="3BDC2844"/>
    <w:rsid w:val="3C584469"/>
    <w:rsid w:val="3CD94A35"/>
    <w:rsid w:val="3CEF1407"/>
    <w:rsid w:val="3D236CAE"/>
    <w:rsid w:val="3D326061"/>
    <w:rsid w:val="3D681FCA"/>
    <w:rsid w:val="3D683934"/>
    <w:rsid w:val="3DAE1A1E"/>
    <w:rsid w:val="3DEF0362"/>
    <w:rsid w:val="3EED6D32"/>
    <w:rsid w:val="3F0D712A"/>
    <w:rsid w:val="3FFF678B"/>
    <w:rsid w:val="40BD36C6"/>
    <w:rsid w:val="412A6279"/>
    <w:rsid w:val="4136428A"/>
    <w:rsid w:val="415723CD"/>
    <w:rsid w:val="4168382D"/>
    <w:rsid w:val="41C95573"/>
    <w:rsid w:val="42CC2742"/>
    <w:rsid w:val="43583EC9"/>
    <w:rsid w:val="436701EE"/>
    <w:rsid w:val="439972F7"/>
    <w:rsid w:val="43CA5DB0"/>
    <w:rsid w:val="4413082D"/>
    <w:rsid w:val="44642CE6"/>
    <w:rsid w:val="44A1034F"/>
    <w:rsid w:val="451C7BB5"/>
    <w:rsid w:val="458B5528"/>
    <w:rsid w:val="459F41C9"/>
    <w:rsid w:val="46866FDD"/>
    <w:rsid w:val="46C816AD"/>
    <w:rsid w:val="482764CB"/>
    <w:rsid w:val="483B0352"/>
    <w:rsid w:val="4843122B"/>
    <w:rsid w:val="484F4E30"/>
    <w:rsid w:val="489237BE"/>
    <w:rsid w:val="48AC1250"/>
    <w:rsid w:val="48B102D4"/>
    <w:rsid w:val="48EC5C6C"/>
    <w:rsid w:val="493A37C4"/>
    <w:rsid w:val="49865D2D"/>
    <w:rsid w:val="49F106F9"/>
    <w:rsid w:val="4A10240E"/>
    <w:rsid w:val="4B247E30"/>
    <w:rsid w:val="4B760A5C"/>
    <w:rsid w:val="4B96350F"/>
    <w:rsid w:val="4BE01E83"/>
    <w:rsid w:val="4C5B7DD5"/>
    <w:rsid w:val="4CC07196"/>
    <w:rsid w:val="4CE36A34"/>
    <w:rsid w:val="4D3637DE"/>
    <w:rsid w:val="4D9D7735"/>
    <w:rsid w:val="4DC1731C"/>
    <w:rsid w:val="4E0A4CDB"/>
    <w:rsid w:val="4E9764FE"/>
    <w:rsid w:val="4E980D90"/>
    <w:rsid w:val="4F22401A"/>
    <w:rsid w:val="4F4F2C38"/>
    <w:rsid w:val="4F925019"/>
    <w:rsid w:val="5012466D"/>
    <w:rsid w:val="50456430"/>
    <w:rsid w:val="50A078EC"/>
    <w:rsid w:val="50F04F55"/>
    <w:rsid w:val="50F601FD"/>
    <w:rsid w:val="5108470E"/>
    <w:rsid w:val="51127A8A"/>
    <w:rsid w:val="51EA08AB"/>
    <w:rsid w:val="52447E05"/>
    <w:rsid w:val="52AE3CC5"/>
    <w:rsid w:val="52B03F6E"/>
    <w:rsid w:val="536A41E2"/>
    <w:rsid w:val="53987BCE"/>
    <w:rsid w:val="540168F4"/>
    <w:rsid w:val="545B47F9"/>
    <w:rsid w:val="54AA61CF"/>
    <w:rsid w:val="54C25C1B"/>
    <w:rsid w:val="54D67A4A"/>
    <w:rsid w:val="559F5609"/>
    <w:rsid w:val="55E16F33"/>
    <w:rsid w:val="565A74E2"/>
    <w:rsid w:val="566521A5"/>
    <w:rsid w:val="56B1674B"/>
    <w:rsid w:val="56D51E02"/>
    <w:rsid w:val="57044D0E"/>
    <w:rsid w:val="571F09F6"/>
    <w:rsid w:val="577257D9"/>
    <w:rsid w:val="57DA74B2"/>
    <w:rsid w:val="57DC2005"/>
    <w:rsid w:val="57F3200D"/>
    <w:rsid w:val="581D7B9B"/>
    <w:rsid w:val="583E1337"/>
    <w:rsid w:val="58AE046F"/>
    <w:rsid w:val="58BF7112"/>
    <w:rsid w:val="58CB4E5F"/>
    <w:rsid w:val="599D2B28"/>
    <w:rsid w:val="5A443EA7"/>
    <w:rsid w:val="5ADA0899"/>
    <w:rsid w:val="5B644047"/>
    <w:rsid w:val="5B85087F"/>
    <w:rsid w:val="5B9C0757"/>
    <w:rsid w:val="5BB42718"/>
    <w:rsid w:val="5C1120AD"/>
    <w:rsid w:val="5C453AF6"/>
    <w:rsid w:val="5C5953D8"/>
    <w:rsid w:val="5D1F2F90"/>
    <w:rsid w:val="5D942587"/>
    <w:rsid w:val="5E301C38"/>
    <w:rsid w:val="5E770AD6"/>
    <w:rsid w:val="5F06794C"/>
    <w:rsid w:val="5F544DB2"/>
    <w:rsid w:val="5F991B58"/>
    <w:rsid w:val="60552641"/>
    <w:rsid w:val="609B59DA"/>
    <w:rsid w:val="60B62814"/>
    <w:rsid w:val="60D9793C"/>
    <w:rsid w:val="613E7799"/>
    <w:rsid w:val="6160698D"/>
    <w:rsid w:val="61995BCE"/>
    <w:rsid w:val="61B30F6F"/>
    <w:rsid w:val="61D76EE6"/>
    <w:rsid w:val="62583769"/>
    <w:rsid w:val="62F47BBB"/>
    <w:rsid w:val="633565CF"/>
    <w:rsid w:val="63F81B90"/>
    <w:rsid w:val="65E81E26"/>
    <w:rsid w:val="65EE138C"/>
    <w:rsid w:val="667C21C2"/>
    <w:rsid w:val="66C51121"/>
    <w:rsid w:val="66D15EF7"/>
    <w:rsid w:val="67290ACE"/>
    <w:rsid w:val="672C3C51"/>
    <w:rsid w:val="67827569"/>
    <w:rsid w:val="67A24F14"/>
    <w:rsid w:val="67A50C5E"/>
    <w:rsid w:val="67CB4CF0"/>
    <w:rsid w:val="68520B39"/>
    <w:rsid w:val="6A3A1355"/>
    <w:rsid w:val="6A707ED8"/>
    <w:rsid w:val="6B1000B4"/>
    <w:rsid w:val="6B79100E"/>
    <w:rsid w:val="6BA56301"/>
    <w:rsid w:val="6BED19EE"/>
    <w:rsid w:val="6BED594A"/>
    <w:rsid w:val="6BFB7C75"/>
    <w:rsid w:val="6CC2175A"/>
    <w:rsid w:val="6D73050F"/>
    <w:rsid w:val="6DD5081C"/>
    <w:rsid w:val="6DD93FE6"/>
    <w:rsid w:val="6EBA5CD6"/>
    <w:rsid w:val="6F411E43"/>
    <w:rsid w:val="6F7B6E93"/>
    <w:rsid w:val="6F957B4E"/>
    <w:rsid w:val="6FAC3760"/>
    <w:rsid w:val="700A0487"/>
    <w:rsid w:val="70D65B2F"/>
    <w:rsid w:val="714A1737"/>
    <w:rsid w:val="71DC3F5A"/>
    <w:rsid w:val="71F069DF"/>
    <w:rsid w:val="72193DBF"/>
    <w:rsid w:val="72777687"/>
    <w:rsid w:val="727C6062"/>
    <w:rsid w:val="729A1F96"/>
    <w:rsid w:val="730A700C"/>
    <w:rsid w:val="7393089D"/>
    <w:rsid w:val="74773131"/>
    <w:rsid w:val="75A5184C"/>
    <w:rsid w:val="75B84CCF"/>
    <w:rsid w:val="75DB0E2D"/>
    <w:rsid w:val="75F57592"/>
    <w:rsid w:val="763C5788"/>
    <w:rsid w:val="76C15027"/>
    <w:rsid w:val="776B4C22"/>
    <w:rsid w:val="778857AA"/>
    <w:rsid w:val="781F6D5C"/>
    <w:rsid w:val="788D1ADD"/>
    <w:rsid w:val="78A23952"/>
    <w:rsid w:val="791F0D44"/>
    <w:rsid w:val="79404F19"/>
    <w:rsid w:val="794E711F"/>
    <w:rsid w:val="7A026DB8"/>
    <w:rsid w:val="7A1E34AC"/>
    <w:rsid w:val="7A674732"/>
    <w:rsid w:val="7AEA70B6"/>
    <w:rsid w:val="7B417AC4"/>
    <w:rsid w:val="7B4464CB"/>
    <w:rsid w:val="7B6C638A"/>
    <w:rsid w:val="7B777DDA"/>
    <w:rsid w:val="7BB8348D"/>
    <w:rsid w:val="7BED4248"/>
    <w:rsid w:val="7C3A3B1A"/>
    <w:rsid w:val="7C525383"/>
    <w:rsid w:val="7C9524D8"/>
    <w:rsid w:val="7CBD4A32"/>
    <w:rsid w:val="7D566D23"/>
    <w:rsid w:val="7D6A5E50"/>
    <w:rsid w:val="7DBE3BDC"/>
    <w:rsid w:val="7E497A3C"/>
    <w:rsid w:val="7E4B67C3"/>
    <w:rsid w:val="7E8E4473"/>
    <w:rsid w:val="7F61713F"/>
    <w:rsid w:val="7FAB531A"/>
    <w:rsid w:val="7FE50AE2"/>
    <w:rsid w:val="7FF06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0"/>
    <w:qFormat/>
    <w:uiPriority w:val="9"/>
    <w:pPr>
      <w:keepNext/>
      <w:keepLines/>
      <w:spacing w:beforeLines="50" w:afterLines="50" w:line="360" w:lineRule="auto"/>
      <w:outlineLvl w:val="0"/>
    </w:pPr>
    <w:rPr>
      <w:b/>
      <w:kern w:val="44"/>
      <w:sz w:val="24"/>
    </w:rPr>
  </w:style>
  <w:style w:type="paragraph" w:styleId="3">
    <w:name w:val="heading 2"/>
    <w:basedOn w:val="1"/>
    <w:next w:val="1"/>
    <w:qFormat/>
    <w:uiPriority w:val="9"/>
    <w:pPr>
      <w:keepNext/>
      <w:keepLines/>
      <w:widowControl/>
      <w:autoSpaceDE w:val="0"/>
      <w:autoSpaceDN w:val="0"/>
      <w:spacing w:before="140" w:after="140" w:line="360" w:lineRule="auto"/>
      <w:ind w:firstLine="480" w:firstLineChars="200"/>
      <w:outlineLvl w:val="1"/>
    </w:pPr>
    <w:rPr>
      <w:rFonts w:ascii="Arial" w:hAnsi="Arial" w:eastAsia="黑体"/>
      <w:b/>
      <w:sz w:val="24"/>
    </w:rPr>
  </w:style>
  <w:style w:type="paragraph" w:styleId="4">
    <w:name w:val="heading 3"/>
    <w:basedOn w:val="1"/>
    <w:next w:val="1"/>
    <w:link w:val="18"/>
    <w:qFormat/>
    <w:uiPriority w:val="9"/>
    <w:pPr>
      <w:keepNext/>
      <w:keepLines/>
      <w:widowControl/>
      <w:spacing w:before="140" w:after="140" w:line="360" w:lineRule="auto"/>
      <w:outlineLvl w:val="2"/>
    </w:pPr>
    <w:rPr>
      <w:rFonts w:ascii="Calibri" w:hAnsi="Calibri"/>
      <w:b/>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Indent"/>
    <w:basedOn w:val="1"/>
    <w:unhideWhenUsed/>
    <w:qFormat/>
    <w:uiPriority w:val="99"/>
    <w:pPr>
      <w:adjustRightInd w:val="0"/>
      <w:spacing w:after="120" w:line="360" w:lineRule="atLeast"/>
      <w:ind w:left="200" w:leftChars="200"/>
    </w:pPr>
    <w:rPr>
      <w:szCs w:val="24"/>
    </w:rPr>
  </w:style>
  <w:style w:type="paragraph" w:styleId="7">
    <w:name w:val="Balloon Text"/>
    <w:basedOn w:val="1"/>
    <w:link w:val="19"/>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2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1">
    <w:name w:val="Normal (Web)"/>
    <w:basedOn w:val="1"/>
    <w:unhideWhenUsed/>
    <w:qFormat/>
    <w:uiPriority w:val="99"/>
    <w:pPr>
      <w:widowControl/>
      <w:spacing w:before="100" w:beforeAutospacing="1" w:after="100" w:afterAutospacing="1"/>
      <w:jc w:val="left"/>
    </w:pPr>
    <w:rPr>
      <w:rFonts w:ascii="宋体" w:hAnsi="宋体"/>
      <w:kern w:val="0"/>
      <w:sz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22"/>
    <w:rPr>
      <w:b/>
      <w:bCs/>
    </w:rPr>
  </w:style>
  <w:style w:type="character" w:styleId="16">
    <w:name w:val="page number"/>
    <w:unhideWhenUsed/>
    <w:qFormat/>
    <w:uiPriority w:val="99"/>
  </w:style>
  <w:style w:type="character" w:styleId="17">
    <w:name w:val="Hyperlink"/>
    <w:unhideWhenUsed/>
    <w:qFormat/>
    <w:uiPriority w:val="99"/>
    <w:rPr>
      <w:color w:val="0000FF"/>
      <w:u w:val="single"/>
    </w:rPr>
  </w:style>
  <w:style w:type="character" w:customStyle="1" w:styleId="18">
    <w:name w:val="标题 3 字符"/>
    <w:link w:val="4"/>
    <w:qFormat/>
    <w:uiPriority w:val="9"/>
    <w:rPr>
      <w:rFonts w:ascii="Calibri" w:hAnsi="Calibri" w:eastAsia="宋体"/>
      <w:b/>
      <w:sz w:val="24"/>
    </w:rPr>
  </w:style>
  <w:style w:type="character" w:customStyle="1" w:styleId="19">
    <w:name w:val="批注框文本 字符"/>
    <w:link w:val="7"/>
    <w:semiHidden/>
    <w:qFormat/>
    <w:uiPriority w:val="99"/>
    <w:rPr>
      <w:kern w:val="2"/>
      <w:sz w:val="18"/>
      <w:szCs w:val="18"/>
    </w:rPr>
  </w:style>
  <w:style w:type="character" w:customStyle="1" w:styleId="20">
    <w:name w:val="页脚 字符"/>
    <w:link w:val="8"/>
    <w:qFormat/>
    <w:uiPriority w:val="99"/>
    <w:rPr>
      <w:sz w:val="18"/>
      <w:szCs w:val="18"/>
    </w:rPr>
  </w:style>
  <w:style w:type="character" w:customStyle="1" w:styleId="21">
    <w:name w:val="页眉 字符"/>
    <w:link w:val="9"/>
    <w:semiHidden/>
    <w:qFormat/>
    <w:uiPriority w:val="99"/>
    <w:rPr>
      <w:sz w:val="18"/>
      <w:szCs w:val="18"/>
    </w:rPr>
  </w:style>
  <w:style w:type="character" w:customStyle="1" w:styleId="22">
    <w:name w:val="HTML 预设格式 字符"/>
    <w:link w:val="10"/>
    <w:qFormat/>
    <w:uiPriority w:val="99"/>
    <w:rPr>
      <w:rFonts w:ascii="宋体" w:hAnsi="宋体" w:cs="宋体"/>
      <w:sz w:val="24"/>
      <w:szCs w:val="24"/>
    </w:rPr>
  </w:style>
  <w:style w:type="character" w:customStyle="1" w:styleId="23">
    <w:name w:val="_Style 21"/>
    <w:unhideWhenUsed/>
    <w:qFormat/>
    <w:uiPriority w:val="99"/>
    <w:rPr>
      <w:color w:val="605E5C"/>
      <w:shd w:val="clear" w:color="auto" w:fill="E1DFDD"/>
    </w:rPr>
  </w:style>
  <w:style w:type="paragraph" w:customStyle="1" w:styleId="24">
    <w:name w:val="_Style 1"/>
    <w:basedOn w:val="1"/>
    <w:qFormat/>
    <w:uiPriority w:val="34"/>
    <w:pPr>
      <w:ind w:firstLine="420" w:firstLineChars="200"/>
    </w:pPr>
    <w:rPr>
      <w:rFonts w:ascii="Calibri" w:hAnsi="Calibri"/>
    </w:rPr>
  </w:style>
  <w:style w:type="paragraph" w:customStyle="1" w:styleId="25">
    <w:name w:val="_Style 23"/>
    <w:unhideWhenUsed/>
    <w:qFormat/>
    <w:uiPriority w:val="99"/>
    <w:rPr>
      <w:rFonts w:ascii="Times New Roman" w:hAnsi="Times New Roman" w:eastAsia="宋体" w:cs="Times New Roman"/>
      <w:kern w:val="2"/>
      <w:sz w:val="21"/>
      <w:szCs w:val="22"/>
      <w:lang w:val="en-US" w:eastAsia="zh-CN" w:bidi="ar-SA"/>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27">
    <w:name w:val="网格型1"/>
    <w:basedOn w:val="12"/>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8">
    <w:name w:val="fontstyle01"/>
    <w:qFormat/>
    <w:uiPriority w:val="0"/>
    <w:rPr>
      <w:rFonts w:hint="eastAsia" w:ascii="宋体" w:hAnsi="宋体" w:eastAsia="宋体"/>
      <w:color w:val="000000"/>
      <w:sz w:val="28"/>
      <w:szCs w:val="28"/>
    </w:rPr>
  </w:style>
  <w:style w:type="paragraph" w:customStyle="1" w:styleId="29">
    <w:name w:val="修订1"/>
    <w:hidden/>
    <w:unhideWhenUsed/>
    <w:qFormat/>
    <w:uiPriority w:val="99"/>
    <w:rPr>
      <w:rFonts w:ascii="Times New Roman" w:hAnsi="Times New Roman" w:eastAsia="宋体" w:cs="Times New Roman"/>
      <w:kern w:val="2"/>
      <w:sz w:val="21"/>
      <w:szCs w:val="22"/>
      <w:lang w:val="en-US" w:eastAsia="zh-CN" w:bidi="ar-SA"/>
    </w:rPr>
  </w:style>
  <w:style w:type="character" w:customStyle="1" w:styleId="30">
    <w:name w:val="标题 1 字符"/>
    <w:link w:val="2"/>
    <w:qFormat/>
    <w:uiPriority w:val="9"/>
    <w:rPr>
      <w:b/>
      <w:kern w:val="44"/>
      <w:sz w:val="24"/>
    </w:rPr>
  </w:style>
  <w:style w:type="paragraph" w:customStyle="1" w:styleId="31">
    <w:name w:val="修订2"/>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Company>
  <Pages>5</Pages>
  <Words>2939</Words>
  <Characters>3236</Characters>
  <Lines>3</Lines>
  <Paragraphs>6</Paragraphs>
  <TotalTime>0</TotalTime>
  <ScaleCrop>false</ScaleCrop>
  <LinksUpToDate>false</LinksUpToDate>
  <CharactersWithSpaces>3292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2025-03-31T13:08:00Z</dcterms:created>
  <dc:creator>王琴</dc:creator>
  <cp:lastModifiedBy>cdq</cp:lastModifiedBy>
  <cp:lastPrinted>2024-11-22T05:24:00Z</cp:lastPrinted>
  <dcterms:modified xsi:type="dcterms:W3CDTF">2025-04-14T03:08:10Z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D88CEDFB8DB546D8B40A720ECC20C56A</vt:lpwstr>
  </property>
  <property fmtid="{D5CDD505-2E9C-101B-9397-08002B2CF9AE}" pid="4" name="KSOTemplateDocerSaveRecord">
    <vt:lpwstr>eyJoZGlkIjoiY2Q4MDAzNjNiM2EwYjNjY2VkN2I2ZWY4OTg5YTA1ZWYiLCJ1c2VySWQiOiIxMzk5OTUwMzQxIn0=</vt:lpwstr>
  </property>
</Properties>
</file>