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49C1">
      <w:pPr>
        <w:spacing w:line="360" w:lineRule="auto"/>
        <w:rPr>
          <w:rFonts w:hint="eastAsia" w:ascii="宋体" w:hAnsi="宋体" w:cs="宋体"/>
          <w:kern w:val="0"/>
          <w:sz w:val="16"/>
          <w:szCs w:val="16"/>
        </w:rPr>
      </w:pPr>
      <w:r>
        <w:rPr>
          <w:rFonts w:hint="eastAsia" w:ascii="宋体" w:hAnsi="宋体" w:cs="宋体"/>
          <w:kern w:val="0"/>
          <w:sz w:val="24"/>
          <w:szCs w:val="24"/>
        </w:rPr>
        <w:t>证券代码：300436         证券简称：广生堂            公告编号：2025026</w:t>
      </w:r>
    </w:p>
    <w:p w14:paraId="499F4D5A">
      <w:pPr>
        <w:spacing w:before="156" w:beforeLines="50" w:line="360" w:lineRule="auto"/>
        <w:jc w:val="center"/>
        <w:rPr>
          <w:rFonts w:hint="eastAsia" w:ascii="宋体" w:hAnsi="宋体" w:cs="宋体"/>
          <w:b/>
          <w:sz w:val="32"/>
          <w:szCs w:val="32"/>
        </w:rPr>
      </w:pPr>
      <w:r>
        <w:rPr>
          <w:rFonts w:hint="eastAsia" w:ascii="宋体" w:hAnsi="宋体" w:cs="宋体"/>
          <w:b/>
          <w:sz w:val="32"/>
          <w:szCs w:val="32"/>
        </w:rPr>
        <w:t>福建广生堂药业股份有限公司</w:t>
      </w:r>
    </w:p>
    <w:p w14:paraId="7F67402C">
      <w:pPr>
        <w:spacing w:after="156" w:afterLines="50" w:line="360" w:lineRule="auto"/>
        <w:jc w:val="center"/>
        <w:rPr>
          <w:rFonts w:hint="eastAsia" w:ascii="宋体" w:hAnsi="宋体" w:cs="宋体"/>
          <w:b/>
          <w:sz w:val="32"/>
          <w:szCs w:val="32"/>
        </w:rPr>
      </w:pPr>
      <w:r>
        <w:rPr>
          <w:rFonts w:hint="eastAsia" w:ascii="宋体" w:hAnsi="宋体" w:cs="宋体"/>
          <w:b/>
          <w:sz w:val="32"/>
          <w:szCs w:val="32"/>
        </w:rPr>
        <w:t>关于拟续聘会计师事务所的公告</w:t>
      </w:r>
    </w:p>
    <w:tbl>
      <w:tblPr>
        <w:tblStyle w:val="10"/>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597E58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47" w:hRule="atLeast"/>
        </w:trPr>
        <w:tc>
          <w:tcPr>
            <w:tcW w:w="8522" w:type="dxa"/>
            <w:vAlign w:val="center"/>
          </w:tcPr>
          <w:p w14:paraId="3715C6F4">
            <w:pPr>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5F267794">
      <w:pPr>
        <w:adjustRightInd w:val="0"/>
        <w:spacing w:before="156" w:beforeLines="50"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福建广生堂药业股份有限公司（以下简称“广生堂”或“公司”）于2025年4月16日召开第五届董事会第八次会议审议通过了《关于续聘公司2025年度会计师事务所的议案》，同意继续聘任北京德皓国际会计师事务所（特殊普通合伙）担任公司2025年度财务报告及内部控制审计机构。本议案尚需提交公司股东大会审议，现将相关事项公告如下：</w:t>
      </w:r>
    </w:p>
    <w:p w14:paraId="61C64FCA">
      <w:pPr>
        <w:pStyle w:val="2"/>
        <w:keepNext w:val="0"/>
        <w:keepLines w:val="0"/>
        <w:spacing w:before="156" w:after="156"/>
        <w:rPr>
          <w:rFonts w:hint="eastAsia" w:ascii="宋体" w:hAnsi="宋体" w:cs="宋体"/>
        </w:rPr>
      </w:pPr>
      <w:r>
        <w:rPr>
          <w:rFonts w:hint="eastAsia" w:ascii="宋体" w:hAnsi="宋体" w:cs="宋体"/>
        </w:rPr>
        <w:t>一、拟续聘会计师事务所事项的情况说明</w:t>
      </w:r>
    </w:p>
    <w:p w14:paraId="0FEFEF39">
      <w:pPr>
        <w:adjustRightInd w:val="0"/>
        <w:spacing w:line="360" w:lineRule="auto"/>
        <w:ind w:firstLine="480" w:firstLineChars="200"/>
        <w:rPr>
          <w:rFonts w:hint="eastAsia" w:ascii="宋体" w:hAnsi="宋体" w:cs="宋体"/>
          <w:kern w:val="0"/>
          <w:sz w:val="24"/>
          <w:szCs w:val="24"/>
        </w:rPr>
      </w:pPr>
      <w:bookmarkStart w:id="0" w:name="_Hlk164064494"/>
      <w:r>
        <w:rPr>
          <w:rFonts w:hint="eastAsia" w:ascii="宋体" w:hAnsi="宋体" w:cs="宋体"/>
          <w:kern w:val="0"/>
          <w:sz w:val="24"/>
          <w:szCs w:val="24"/>
        </w:rPr>
        <w:t>北京德皓国际会计师事务所（特殊普通合伙）（以下简称“北京德皓国际”）具备从事证券、期货相关业务的执业资格。在为公司提供审计服务的工作中，能够遵循独立、客观、公正的职业准则，恪尽职守，为公司提供了高质量的审计服务，表现出较高的专业水平。</w:t>
      </w:r>
    </w:p>
    <w:p w14:paraId="02B91455">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2024年年度审计工作中，北京德皓国际遵循独立、客观、公正、公允的原则，顺利完成了公司2024年年度财务报告审计工作，表现了良好的职业操守和业务素质，2024年度上述审计机构审计酬金为人民币80万元（含税）。</w:t>
      </w:r>
    </w:p>
    <w:p w14:paraId="114DC451">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为保持审计工作的连续性，根据公司业务发展需要，经综合评估及审慎研究，公司拟继续聘任北京德皓国际为公司2025年度财务报告及内部控制审计机构。</w:t>
      </w:r>
    </w:p>
    <w:bookmarkEnd w:id="0"/>
    <w:p w14:paraId="6F711D2F">
      <w:pPr>
        <w:pStyle w:val="2"/>
        <w:spacing w:before="156" w:after="156"/>
        <w:rPr>
          <w:rFonts w:hint="eastAsia" w:ascii="宋体" w:hAnsi="宋体" w:cs="宋体"/>
        </w:rPr>
      </w:pPr>
      <w:r>
        <w:rPr>
          <w:rFonts w:hint="eastAsia" w:ascii="宋体" w:hAnsi="宋体" w:cs="宋体"/>
        </w:rPr>
        <w:t>二、拟续聘会计师</w:t>
      </w:r>
      <w:bookmarkStart w:id="1" w:name="_GoBack"/>
      <w:bookmarkEnd w:id="1"/>
      <w:r>
        <w:rPr>
          <w:rFonts w:hint="eastAsia" w:ascii="宋体" w:hAnsi="宋体" w:cs="宋体"/>
        </w:rPr>
        <w:t>事务所的基本信息</w:t>
      </w:r>
    </w:p>
    <w:p w14:paraId="24360909">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（一）机构信息</w:t>
      </w:r>
    </w:p>
    <w:p w14:paraId="1124216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1、机构信息</w:t>
      </w:r>
    </w:p>
    <w:p w14:paraId="7B1956D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名称：北京德皓国际会计师事务所（特殊普通合伙）</w:t>
      </w:r>
    </w:p>
    <w:p w14:paraId="21DFFE56">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成立日期：2008年12月8日</w:t>
      </w:r>
    </w:p>
    <w:p w14:paraId="462A8BEF">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组织形式：特殊普通合伙</w:t>
      </w:r>
    </w:p>
    <w:p w14:paraId="117A41A2">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注册地址：北京市西城区阜成门外大街31号5层519A</w:t>
      </w:r>
    </w:p>
    <w:p w14:paraId="049BA259">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首席合伙人：杨雄</w:t>
      </w:r>
    </w:p>
    <w:p w14:paraId="49CE76C3">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截止2024年12月31日，北京德皓国际合伙人66人，注册会计师300人，签署过证券服务业务审计报告的注册会计师人数140人。</w:t>
      </w:r>
    </w:p>
    <w:p w14:paraId="38B4753F">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2024年度收入总额为43,506.21万元（含合并数，经审计，下同），审计业务收入为29,244.86万元，证券业务收入为22,572.37万元。审计2024年上市公司年报客户家数125家，主要行业：制造业，信息传输、软件和信息服务业，水利、环境和公共设施管理业，批发和零售业。本公司同行业上市公司审计客户家数为86家。</w:t>
      </w:r>
    </w:p>
    <w:p w14:paraId="50B5B21C">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2、投资者保护能力</w:t>
      </w:r>
    </w:p>
    <w:p w14:paraId="425CAD45">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职业风险基金上年度年末数：105.35万元；已购买的职业保险累计赔偿限额3亿元。职业风险基金计提和职业保险购买符合相关规定；近三年无在执业行为相关民事诉讼中承担民事责任的情况。</w:t>
      </w:r>
    </w:p>
    <w:p w14:paraId="49FB7CB8">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3、诚信记录</w:t>
      </w:r>
    </w:p>
    <w:p w14:paraId="770DC3F6">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北京德皓国际近三年因执业行为受到刑事处罚0次、行政处罚0次、行政监管措施1次、自律监管措施0次和纪律处分0次。期间有30名从业人员近三年因执业行为受到行政监管措施22次（其中21次不在北京德皓国际执业期间）、自律监管措施6次（均不在北京德皓国际执业期间）。</w:t>
      </w:r>
    </w:p>
    <w:p w14:paraId="5524D95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（二）项目信息</w:t>
      </w:r>
    </w:p>
    <w:p w14:paraId="6B01778A">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1、基本信息</w:t>
      </w:r>
    </w:p>
    <w:p w14:paraId="509AB2A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拟签字项目合伙人：郑基，1997年1月成为注册会计师，1998年1月开始从事上市公司审计，2024年9月开始在北京德皓国际执业，2024年开始为本公司提供审计服务；近三年为8家上市公司签署审计报告。</w:t>
      </w:r>
    </w:p>
    <w:p w14:paraId="59BE0D53">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拟签字注册会计师：赖镇业，2010年6月成为注册会计师，2012年1月开始从事上市公司审计，2024年8月开始在北京德皓国际执业，2021年开始为公司提供审计服务。近三年为1家上市公司签署审计报告。</w:t>
      </w:r>
    </w:p>
    <w:p w14:paraId="74B658D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拟安排的项目质量复核人员：盛青，于2000年2月成为注册会计师，1998年1月开始从事上市公司审计、2023年9月开始在北京德皓国际执业。近三年签署或复核上市公司和挂牌公司审计报告12家。</w:t>
      </w:r>
    </w:p>
    <w:p w14:paraId="60164C7C">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2、诚信记录</w:t>
      </w:r>
    </w:p>
    <w:p w14:paraId="7015536C">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项目合伙人、签字注册会计师、项目质量控制复核人近三年未因执业行为受到刑事处罚，未因执业行为受到证监会及其派出机构、行业主管部门的行政处罚，因执业行为受到证监会及派出机构的行政监管措施的具体情况，详见下表：</w:t>
      </w:r>
    </w:p>
    <w:tbl>
      <w:tblPr>
        <w:tblStyle w:val="11"/>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843"/>
        <w:gridCol w:w="1701"/>
        <w:gridCol w:w="1701"/>
        <w:gridCol w:w="2864"/>
      </w:tblGrid>
      <w:tr w14:paraId="2D1E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38" w:type="dxa"/>
            <w:shd w:val="pct15" w:color="auto" w:fill="auto"/>
            <w:vAlign w:val="center"/>
          </w:tcPr>
          <w:p w14:paraId="2325118F">
            <w:pPr>
              <w:widowControl/>
              <w:jc w:val="center"/>
              <w:rPr>
                <w:rFonts w:hint="eastAsia" w:ascii="宋体" w:hAnsi="宋体" w:cs="宋体"/>
                <w:b/>
                <w:bCs/>
                <w:kern w:val="0"/>
                <w:szCs w:val="21"/>
              </w:rPr>
            </w:pPr>
            <w:r>
              <w:rPr>
                <w:rFonts w:hint="eastAsia" w:ascii="宋体" w:hAnsi="宋体" w:cs="宋体"/>
                <w:b/>
                <w:bCs/>
                <w:kern w:val="0"/>
                <w:szCs w:val="21"/>
              </w:rPr>
              <w:t>姓名</w:t>
            </w:r>
          </w:p>
        </w:tc>
        <w:tc>
          <w:tcPr>
            <w:tcW w:w="1843" w:type="dxa"/>
            <w:shd w:val="pct15" w:color="auto" w:fill="auto"/>
            <w:vAlign w:val="center"/>
          </w:tcPr>
          <w:p w14:paraId="4DA1DC6F">
            <w:pPr>
              <w:widowControl/>
              <w:jc w:val="center"/>
              <w:rPr>
                <w:rFonts w:hint="eastAsia" w:ascii="宋体" w:hAnsi="宋体" w:cs="宋体"/>
                <w:b/>
                <w:bCs/>
                <w:kern w:val="0"/>
                <w:szCs w:val="21"/>
              </w:rPr>
            </w:pPr>
            <w:r>
              <w:rPr>
                <w:rFonts w:hint="eastAsia" w:ascii="宋体" w:hAnsi="宋体" w:cs="宋体"/>
                <w:b/>
                <w:bCs/>
                <w:kern w:val="0"/>
                <w:szCs w:val="21"/>
              </w:rPr>
              <w:t>处理处罚日期</w:t>
            </w:r>
          </w:p>
        </w:tc>
        <w:tc>
          <w:tcPr>
            <w:tcW w:w="1701" w:type="dxa"/>
            <w:shd w:val="pct15" w:color="auto" w:fill="auto"/>
            <w:vAlign w:val="center"/>
          </w:tcPr>
          <w:p w14:paraId="73D9B10C">
            <w:pPr>
              <w:widowControl/>
              <w:jc w:val="center"/>
              <w:rPr>
                <w:rFonts w:hint="eastAsia" w:ascii="宋体" w:hAnsi="宋体" w:cs="宋体"/>
                <w:b/>
                <w:bCs/>
                <w:kern w:val="0"/>
                <w:szCs w:val="21"/>
              </w:rPr>
            </w:pPr>
            <w:r>
              <w:rPr>
                <w:rFonts w:hint="eastAsia" w:ascii="宋体" w:hAnsi="宋体" w:cs="宋体"/>
                <w:b/>
                <w:bCs/>
                <w:kern w:val="0"/>
                <w:szCs w:val="21"/>
              </w:rPr>
              <w:t>处理处罚类型</w:t>
            </w:r>
          </w:p>
        </w:tc>
        <w:tc>
          <w:tcPr>
            <w:tcW w:w="1701" w:type="dxa"/>
            <w:shd w:val="pct15" w:color="auto" w:fill="auto"/>
            <w:vAlign w:val="center"/>
          </w:tcPr>
          <w:p w14:paraId="3598D790">
            <w:pPr>
              <w:widowControl/>
              <w:jc w:val="center"/>
              <w:rPr>
                <w:rFonts w:hint="eastAsia" w:ascii="宋体" w:hAnsi="宋体" w:cs="宋体"/>
                <w:b/>
                <w:bCs/>
                <w:kern w:val="0"/>
                <w:szCs w:val="21"/>
              </w:rPr>
            </w:pPr>
            <w:r>
              <w:rPr>
                <w:rFonts w:hint="eastAsia" w:ascii="宋体" w:hAnsi="宋体" w:cs="宋体"/>
                <w:b/>
                <w:bCs/>
                <w:kern w:val="0"/>
                <w:szCs w:val="21"/>
              </w:rPr>
              <w:t>实施单位</w:t>
            </w:r>
          </w:p>
        </w:tc>
        <w:tc>
          <w:tcPr>
            <w:tcW w:w="2864" w:type="dxa"/>
            <w:shd w:val="pct15" w:color="auto" w:fill="auto"/>
            <w:vAlign w:val="center"/>
          </w:tcPr>
          <w:p w14:paraId="3D679963">
            <w:pPr>
              <w:widowControl/>
              <w:jc w:val="center"/>
              <w:rPr>
                <w:rFonts w:hint="eastAsia" w:ascii="宋体" w:hAnsi="宋体" w:cs="宋体"/>
                <w:b/>
                <w:bCs/>
                <w:kern w:val="0"/>
                <w:szCs w:val="21"/>
              </w:rPr>
            </w:pPr>
            <w:r>
              <w:rPr>
                <w:rFonts w:hint="eastAsia" w:ascii="宋体" w:hAnsi="宋体" w:cs="宋体"/>
                <w:b/>
                <w:bCs/>
                <w:kern w:val="0"/>
                <w:szCs w:val="21"/>
              </w:rPr>
              <w:t>事由及处理处罚情况</w:t>
            </w:r>
          </w:p>
        </w:tc>
      </w:tr>
      <w:tr w14:paraId="2597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938" w:type="dxa"/>
            <w:vAlign w:val="center"/>
          </w:tcPr>
          <w:p w14:paraId="60FA9AB6">
            <w:pPr>
              <w:widowControl/>
              <w:wordWrap w:val="0"/>
              <w:jc w:val="center"/>
              <w:rPr>
                <w:rFonts w:hint="eastAsia" w:ascii="宋体" w:hAnsi="宋体" w:cs="宋体"/>
                <w:kern w:val="0"/>
                <w:szCs w:val="21"/>
              </w:rPr>
            </w:pPr>
            <w:r>
              <w:rPr>
                <w:rFonts w:hint="eastAsia" w:ascii="宋体" w:hAnsi="宋体" w:cs="宋体"/>
                <w:kern w:val="0"/>
                <w:szCs w:val="21"/>
              </w:rPr>
              <w:t>郑基</w:t>
            </w:r>
          </w:p>
        </w:tc>
        <w:tc>
          <w:tcPr>
            <w:tcW w:w="1843" w:type="dxa"/>
            <w:vAlign w:val="center"/>
          </w:tcPr>
          <w:p w14:paraId="7F794ABD">
            <w:pPr>
              <w:widowControl/>
              <w:wordWrap w:val="0"/>
              <w:jc w:val="center"/>
              <w:rPr>
                <w:rFonts w:hint="eastAsia" w:ascii="宋体" w:hAnsi="宋体" w:cs="宋体"/>
                <w:kern w:val="0"/>
                <w:szCs w:val="21"/>
              </w:rPr>
            </w:pPr>
            <w:r>
              <w:rPr>
                <w:rFonts w:hint="eastAsia" w:ascii="宋体" w:hAnsi="宋体" w:cs="宋体"/>
                <w:kern w:val="0"/>
                <w:szCs w:val="21"/>
              </w:rPr>
              <w:t>2022年9月28日</w:t>
            </w:r>
          </w:p>
        </w:tc>
        <w:tc>
          <w:tcPr>
            <w:tcW w:w="1701" w:type="dxa"/>
            <w:vAlign w:val="center"/>
          </w:tcPr>
          <w:p w14:paraId="29180C31">
            <w:pPr>
              <w:widowControl/>
              <w:wordWrap w:val="0"/>
              <w:jc w:val="center"/>
              <w:rPr>
                <w:rFonts w:hint="eastAsia" w:ascii="宋体" w:hAnsi="宋体" w:cs="宋体"/>
                <w:kern w:val="0"/>
                <w:szCs w:val="21"/>
              </w:rPr>
            </w:pPr>
            <w:r>
              <w:rPr>
                <w:rFonts w:hint="eastAsia" w:ascii="宋体" w:hAnsi="宋体" w:cs="宋体"/>
                <w:kern w:val="0"/>
                <w:szCs w:val="21"/>
              </w:rPr>
              <w:t>行政监管措施</w:t>
            </w:r>
          </w:p>
        </w:tc>
        <w:tc>
          <w:tcPr>
            <w:tcW w:w="1701" w:type="dxa"/>
            <w:vAlign w:val="center"/>
          </w:tcPr>
          <w:p w14:paraId="295D3FF5">
            <w:pPr>
              <w:widowControl/>
              <w:wordWrap w:val="0"/>
              <w:jc w:val="center"/>
              <w:rPr>
                <w:rFonts w:hint="eastAsia" w:ascii="宋体" w:hAnsi="宋体" w:cs="宋体"/>
                <w:kern w:val="0"/>
                <w:szCs w:val="21"/>
              </w:rPr>
            </w:pPr>
            <w:r>
              <w:rPr>
                <w:rFonts w:hint="eastAsia" w:ascii="宋体" w:hAnsi="宋体" w:cs="宋体"/>
                <w:kern w:val="0"/>
                <w:szCs w:val="21"/>
              </w:rPr>
              <w:t>中国证监会福建监管局</w:t>
            </w:r>
          </w:p>
        </w:tc>
        <w:tc>
          <w:tcPr>
            <w:tcW w:w="2864" w:type="dxa"/>
            <w:vAlign w:val="center"/>
          </w:tcPr>
          <w:p w14:paraId="573873AF">
            <w:pPr>
              <w:widowControl/>
              <w:jc w:val="center"/>
              <w:rPr>
                <w:rFonts w:hint="eastAsia" w:ascii="宋体" w:hAnsi="宋体" w:cs="宋体"/>
                <w:kern w:val="0"/>
                <w:szCs w:val="21"/>
              </w:rPr>
            </w:pPr>
            <w:r>
              <w:rPr>
                <w:rFonts w:hint="eastAsia" w:ascii="宋体" w:hAnsi="宋体" w:cs="宋体"/>
                <w:kern w:val="0"/>
                <w:szCs w:val="21"/>
              </w:rPr>
              <w:t>因</w:t>
            </w:r>
            <w:r>
              <w:fldChar w:fldCharType="begin"/>
            </w:r>
            <w:r>
              <w:instrText xml:space="preserve"> HYPERLINK "https://aiqicha.baidu.com/company_detail_71928349641820" \t "_blank" </w:instrText>
            </w:r>
            <w:r>
              <w:fldChar w:fldCharType="separate"/>
            </w:r>
            <w:r>
              <w:rPr>
                <w:rFonts w:hint="eastAsia" w:ascii="宋体" w:hAnsi="宋体" w:cs="宋体"/>
                <w:kern w:val="0"/>
                <w:szCs w:val="21"/>
              </w:rPr>
              <w:t>茶花现代家居用品股份有限公司</w:t>
            </w:r>
            <w:r>
              <w:rPr>
                <w:rFonts w:hint="eastAsia" w:ascii="宋体" w:hAnsi="宋体" w:cs="宋体"/>
                <w:kern w:val="0"/>
                <w:szCs w:val="21"/>
              </w:rPr>
              <w:fldChar w:fldCharType="end"/>
            </w:r>
            <w:r>
              <w:rPr>
                <w:rFonts w:hint="eastAsia" w:ascii="宋体" w:hAnsi="宋体" w:cs="宋体"/>
                <w:kern w:val="0"/>
                <w:szCs w:val="21"/>
              </w:rPr>
              <w:t>2020年年报审计项目，被采取出具警示函的监督管理措施</w:t>
            </w:r>
          </w:p>
        </w:tc>
      </w:tr>
    </w:tbl>
    <w:p w14:paraId="36F13C5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3、独立性</w:t>
      </w:r>
    </w:p>
    <w:p w14:paraId="294C2D30">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北京德皓国际及项目合伙人、签字注册会计师、项目质量控制复核人等从业人员不存在违反《中国注册会计师职业道德守则》对独立性要求的情形。</w:t>
      </w:r>
    </w:p>
    <w:p w14:paraId="0B590B7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4、审计收费</w:t>
      </w:r>
    </w:p>
    <w:p w14:paraId="159BD6E1">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2025年度审计费用将根据公司的业务规模、所处行业和会计处理复杂程度等多方面因素，结合年报审计需配备的审计人员情况和投入的工作量以及事务所的收费标准由股东大会授权公司管理层与北京德皓国际协商确定。</w:t>
      </w:r>
    </w:p>
    <w:p w14:paraId="1C45351D">
      <w:pPr>
        <w:pStyle w:val="2"/>
        <w:spacing w:before="156" w:after="156"/>
      </w:pPr>
      <w:r>
        <w:rPr>
          <w:rFonts w:hint="eastAsia"/>
        </w:rPr>
        <w:t>三、拟续聘会计师事务所履行的程序</w:t>
      </w:r>
    </w:p>
    <w:p w14:paraId="173F7D3E">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（一）审计委员会审议和表决情况</w:t>
      </w:r>
    </w:p>
    <w:p w14:paraId="4D705CB2">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2025年4月6日，公司召开第五届董事会审计委员会第五次会议，审议通过《关于提议续聘公司2025年度会计师事务所的议案》。董事会审计委员会核查了北京德皓国际的独立性、执业资质和诚信情况，并详细了解相关人员的从业经历和执业资质等信息，认为北京德皓国际具备证券相关业务资格，其专业胜任能力、投资者保护能力、独立性、诚信状况满足公司审计工作的要求，同意将该议案提交公司董事会审议。</w:t>
      </w:r>
    </w:p>
    <w:p w14:paraId="436D0C1E">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（二）董事会及监事会对议案审议和表决情况</w:t>
      </w:r>
    </w:p>
    <w:p w14:paraId="618C69A4">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2025年4月16日，公司召开第五届董事会第八次会议、第五届监事会第七次会议，审议通过《关于续聘公司2025年度会计师事务所的议案》，同意聘任北京德皓国际担任公司2025年度财务报告及内部控制审计机构。</w:t>
      </w:r>
    </w:p>
    <w:p w14:paraId="71E068EA">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（三）生效时间</w:t>
      </w:r>
    </w:p>
    <w:p w14:paraId="4718B3EA">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本次聘任公司审计机构的事项尚需提交公司2024年年度股东大会进行审议，该事项自公司股东会审议通过之日起生效。</w:t>
      </w:r>
    </w:p>
    <w:p w14:paraId="04B524E5">
      <w:pPr>
        <w:pStyle w:val="2"/>
        <w:spacing w:before="156" w:after="156"/>
      </w:pPr>
      <w:r>
        <w:rPr>
          <w:rFonts w:hint="eastAsia"/>
        </w:rPr>
        <w:t>四、备查文件</w:t>
      </w:r>
    </w:p>
    <w:p w14:paraId="34551AD7">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1、经与会董事签字的第五届董事会第八次会议决议；</w:t>
      </w:r>
    </w:p>
    <w:p w14:paraId="3FF3860B">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2、经与会监事签字的第五届监事会第七次会议决议；</w:t>
      </w:r>
    </w:p>
    <w:p w14:paraId="7C6A28F6">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3、第五届董事会审计委员会第五次会议决议。</w:t>
      </w:r>
    </w:p>
    <w:p w14:paraId="3113D379">
      <w:pPr>
        <w:adjustRightInd w:val="0"/>
        <w:spacing w:before="156" w:beforeLines="50" w:line="360" w:lineRule="auto"/>
        <w:ind w:firstLine="480" w:firstLineChars="200"/>
        <w:rPr>
          <w:rFonts w:hint="eastAsia" w:ascii="宋体" w:hAnsi="宋体" w:cs="宋体"/>
          <w:kern w:val="0"/>
          <w:sz w:val="24"/>
          <w:szCs w:val="24"/>
        </w:rPr>
      </w:pPr>
    </w:p>
    <w:p w14:paraId="60A48F50">
      <w:pPr>
        <w:adjustRightInd w:val="0"/>
        <w:spacing w:before="156" w:beforeLines="50"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特此公告。</w:t>
      </w:r>
    </w:p>
    <w:p w14:paraId="241ADF68">
      <w:pPr>
        <w:adjustRightInd w:val="0"/>
        <w:spacing w:before="156" w:beforeLines="50" w:line="360" w:lineRule="auto"/>
        <w:ind w:firstLine="480" w:firstLineChars="200"/>
        <w:rPr>
          <w:rFonts w:hint="eastAsia" w:ascii="宋体" w:hAnsi="宋体" w:cs="宋体"/>
          <w:kern w:val="0"/>
          <w:sz w:val="24"/>
          <w:szCs w:val="24"/>
        </w:rPr>
      </w:pPr>
    </w:p>
    <w:p w14:paraId="35F96F79">
      <w:pPr>
        <w:adjustRightInd w:val="0"/>
        <w:spacing w:line="360" w:lineRule="auto"/>
        <w:ind w:firstLine="480" w:firstLineChars="200"/>
        <w:jc w:val="right"/>
        <w:rPr>
          <w:rFonts w:hint="eastAsia" w:ascii="宋体" w:hAnsi="宋体" w:cs="宋体"/>
          <w:kern w:val="0"/>
          <w:sz w:val="24"/>
          <w:szCs w:val="24"/>
        </w:rPr>
      </w:pPr>
      <w:r>
        <w:rPr>
          <w:rFonts w:hint="eastAsia" w:ascii="宋体" w:hAnsi="宋体" w:cs="宋体"/>
          <w:kern w:val="0"/>
          <w:sz w:val="24"/>
          <w:szCs w:val="24"/>
        </w:rPr>
        <w:t>福建广生堂药业股份有限公司董事会</w:t>
      </w:r>
    </w:p>
    <w:p w14:paraId="3D3654DE">
      <w:pPr>
        <w:adjustRightInd w:val="0"/>
        <w:spacing w:line="360" w:lineRule="auto"/>
        <w:ind w:firstLine="480" w:firstLineChars="200"/>
        <w:jc w:val="center"/>
        <w:rPr>
          <w:rFonts w:hint="eastAsia" w:ascii="宋体" w:hAnsi="宋体" w:cs="宋体"/>
          <w:sz w:val="24"/>
          <w:szCs w:val="24"/>
        </w:rPr>
      </w:pPr>
      <w:r>
        <w:rPr>
          <w:rFonts w:hint="eastAsia" w:ascii="宋体" w:hAnsi="宋体" w:cs="宋体"/>
          <w:kern w:val="0"/>
          <w:sz w:val="24"/>
          <w:szCs w:val="24"/>
        </w:rPr>
        <w:t xml:space="preserve">                                 2025年4月17日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7531">
    <w:pPr>
      <w:pStyle w:val="6"/>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55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B61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FA21">
    <w:pPr>
      <w:pStyle w:val="7"/>
      <w:tabs>
        <w:tab w:val="right" w:pos="9214"/>
        <w:tab w:val="clear" w:pos="8306"/>
      </w:tabs>
      <w:ind w:left="-1277" w:leftChars="-608" w:right="-1331" w:rightChars="-634" w:firstLine="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5"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3BB4">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4"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D0F3">
    <w:pPr>
      <w:pStyle w:val="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6"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598218892553273344"/>
  </w:docVars>
  <w:rsids>
    <w:rsidRoot w:val="00082C74"/>
    <w:rsid w:val="00005C0C"/>
    <w:rsid w:val="000216F9"/>
    <w:rsid w:val="00025414"/>
    <w:rsid w:val="00036E92"/>
    <w:rsid w:val="00052C8E"/>
    <w:rsid w:val="000630A1"/>
    <w:rsid w:val="00082C74"/>
    <w:rsid w:val="00090F15"/>
    <w:rsid w:val="000A0403"/>
    <w:rsid w:val="000A30FD"/>
    <w:rsid w:val="000A7F37"/>
    <w:rsid w:val="000B259C"/>
    <w:rsid w:val="000C2C6E"/>
    <w:rsid w:val="000D6FC6"/>
    <w:rsid w:val="000E160E"/>
    <w:rsid w:val="000F1981"/>
    <w:rsid w:val="000F1AA8"/>
    <w:rsid w:val="000F46E4"/>
    <w:rsid w:val="000F51AB"/>
    <w:rsid w:val="00104638"/>
    <w:rsid w:val="00114BAF"/>
    <w:rsid w:val="00135B12"/>
    <w:rsid w:val="001368B9"/>
    <w:rsid w:val="00152D8F"/>
    <w:rsid w:val="00154D55"/>
    <w:rsid w:val="001571D6"/>
    <w:rsid w:val="0018792D"/>
    <w:rsid w:val="001944F3"/>
    <w:rsid w:val="001B669D"/>
    <w:rsid w:val="001D6CAB"/>
    <w:rsid w:val="001E796C"/>
    <w:rsid w:val="001F6F1A"/>
    <w:rsid w:val="00202AC1"/>
    <w:rsid w:val="0021331C"/>
    <w:rsid w:val="002176CC"/>
    <w:rsid w:val="002301F2"/>
    <w:rsid w:val="00230ABF"/>
    <w:rsid w:val="0023370F"/>
    <w:rsid w:val="002354A1"/>
    <w:rsid w:val="00242765"/>
    <w:rsid w:val="002560B2"/>
    <w:rsid w:val="00262C1A"/>
    <w:rsid w:val="002652B3"/>
    <w:rsid w:val="002836B3"/>
    <w:rsid w:val="00291229"/>
    <w:rsid w:val="002920DE"/>
    <w:rsid w:val="002969C6"/>
    <w:rsid w:val="002A452E"/>
    <w:rsid w:val="002A6767"/>
    <w:rsid w:val="002A68E5"/>
    <w:rsid w:val="002B37D9"/>
    <w:rsid w:val="002F6938"/>
    <w:rsid w:val="0030109C"/>
    <w:rsid w:val="00301E0E"/>
    <w:rsid w:val="00307149"/>
    <w:rsid w:val="003138FE"/>
    <w:rsid w:val="003225AE"/>
    <w:rsid w:val="003228E7"/>
    <w:rsid w:val="00322A41"/>
    <w:rsid w:val="00327CC5"/>
    <w:rsid w:val="00331307"/>
    <w:rsid w:val="0033216F"/>
    <w:rsid w:val="003326DE"/>
    <w:rsid w:val="003337DE"/>
    <w:rsid w:val="003368E1"/>
    <w:rsid w:val="00355A06"/>
    <w:rsid w:val="00371FB1"/>
    <w:rsid w:val="0037269E"/>
    <w:rsid w:val="00376191"/>
    <w:rsid w:val="00380B6E"/>
    <w:rsid w:val="00381893"/>
    <w:rsid w:val="003879C8"/>
    <w:rsid w:val="003A1EAB"/>
    <w:rsid w:val="003B520F"/>
    <w:rsid w:val="003C5EF2"/>
    <w:rsid w:val="003C796A"/>
    <w:rsid w:val="003E51AF"/>
    <w:rsid w:val="00401851"/>
    <w:rsid w:val="004131F0"/>
    <w:rsid w:val="00414F53"/>
    <w:rsid w:val="00457F46"/>
    <w:rsid w:val="00471384"/>
    <w:rsid w:val="0047383A"/>
    <w:rsid w:val="00483BE8"/>
    <w:rsid w:val="00484546"/>
    <w:rsid w:val="00496161"/>
    <w:rsid w:val="004A0CDF"/>
    <w:rsid w:val="004A4E74"/>
    <w:rsid w:val="004B43EA"/>
    <w:rsid w:val="004C264F"/>
    <w:rsid w:val="004C65EB"/>
    <w:rsid w:val="004C7FBE"/>
    <w:rsid w:val="004D6979"/>
    <w:rsid w:val="004D6C43"/>
    <w:rsid w:val="004F077E"/>
    <w:rsid w:val="004F6C43"/>
    <w:rsid w:val="00514F3F"/>
    <w:rsid w:val="00530CBD"/>
    <w:rsid w:val="00531645"/>
    <w:rsid w:val="00532AA5"/>
    <w:rsid w:val="005405AB"/>
    <w:rsid w:val="00547EA4"/>
    <w:rsid w:val="0055156E"/>
    <w:rsid w:val="005521AF"/>
    <w:rsid w:val="005547C9"/>
    <w:rsid w:val="00556C8B"/>
    <w:rsid w:val="00561B73"/>
    <w:rsid w:val="0057385D"/>
    <w:rsid w:val="0057432C"/>
    <w:rsid w:val="00577810"/>
    <w:rsid w:val="005816A6"/>
    <w:rsid w:val="005833D2"/>
    <w:rsid w:val="00590CDF"/>
    <w:rsid w:val="005A1A81"/>
    <w:rsid w:val="005D26A0"/>
    <w:rsid w:val="005D348A"/>
    <w:rsid w:val="005D4E28"/>
    <w:rsid w:val="005D6849"/>
    <w:rsid w:val="005E47D4"/>
    <w:rsid w:val="005F7B62"/>
    <w:rsid w:val="0060569E"/>
    <w:rsid w:val="00613591"/>
    <w:rsid w:val="00613F5E"/>
    <w:rsid w:val="00646098"/>
    <w:rsid w:val="00660216"/>
    <w:rsid w:val="00662525"/>
    <w:rsid w:val="00666EB8"/>
    <w:rsid w:val="006676A5"/>
    <w:rsid w:val="00667A0C"/>
    <w:rsid w:val="00694A5C"/>
    <w:rsid w:val="006A166F"/>
    <w:rsid w:val="006C1330"/>
    <w:rsid w:val="006C435C"/>
    <w:rsid w:val="006E30F8"/>
    <w:rsid w:val="006E3FE5"/>
    <w:rsid w:val="006E6E4A"/>
    <w:rsid w:val="006F45B5"/>
    <w:rsid w:val="00703E3E"/>
    <w:rsid w:val="007215F6"/>
    <w:rsid w:val="007247A9"/>
    <w:rsid w:val="00725DCA"/>
    <w:rsid w:val="007460C7"/>
    <w:rsid w:val="00751474"/>
    <w:rsid w:val="00763D50"/>
    <w:rsid w:val="007836AB"/>
    <w:rsid w:val="007A0250"/>
    <w:rsid w:val="007B5DC4"/>
    <w:rsid w:val="007C6B1A"/>
    <w:rsid w:val="007D07FC"/>
    <w:rsid w:val="007D0F78"/>
    <w:rsid w:val="007D39BD"/>
    <w:rsid w:val="007D686C"/>
    <w:rsid w:val="00800454"/>
    <w:rsid w:val="008219BC"/>
    <w:rsid w:val="008321F0"/>
    <w:rsid w:val="008518E9"/>
    <w:rsid w:val="0085490A"/>
    <w:rsid w:val="0085495B"/>
    <w:rsid w:val="008563A7"/>
    <w:rsid w:val="008807F7"/>
    <w:rsid w:val="00883650"/>
    <w:rsid w:val="008A7399"/>
    <w:rsid w:val="008B6017"/>
    <w:rsid w:val="008B6610"/>
    <w:rsid w:val="008C0506"/>
    <w:rsid w:val="008C27D2"/>
    <w:rsid w:val="008C426B"/>
    <w:rsid w:val="008C6458"/>
    <w:rsid w:val="008C71E7"/>
    <w:rsid w:val="008D0465"/>
    <w:rsid w:val="008D0A97"/>
    <w:rsid w:val="008D0E71"/>
    <w:rsid w:val="008D4935"/>
    <w:rsid w:val="008D666C"/>
    <w:rsid w:val="008D7BD8"/>
    <w:rsid w:val="008D7F1A"/>
    <w:rsid w:val="008D7FFA"/>
    <w:rsid w:val="009016CE"/>
    <w:rsid w:val="00906D56"/>
    <w:rsid w:val="00917566"/>
    <w:rsid w:val="009327CB"/>
    <w:rsid w:val="00932BC4"/>
    <w:rsid w:val="00933CE2"/>
    <w:rsid w:val="009378BB"/>
    <w:rsid w:val="0094267F"/>
    <w:rsid w:val="0094457A"/>
    <w:rsid w:val="00960FEB"/>
    <w:rsid w:val="009713BA"/>
    <w:rsid w:val="009717C7"/>
    <w:rsid w:val="00977C2B"/>
    <w:rsid w:val="00987010"/>
    <w:rsid w:val="009A3F26"/>
    <w:rsid w:val="009B5C81"/>
    <w:rsid w:val="009B5D52"/>
    <w:rsid w:val="009D63BC"/>
    <w:rsid w:val="009E70DE"/>
    <w:rsid w:val="009F080B"/>
    <w:rsid w:val="00A00CDF"/>
    <w:rsid w:val="00A03A4B"/>
    <w:rsid w:val="00A13724"/>
    <w:rsid w:val="00A13813"/>
    <w:rsid w:val="00A16E7A"/>
    <w:rsid w:val="00A17658"/>
    <w:rsid w:val="00A22E0D"/>
    <w:rsid w:val="00A40332"/>
    <w:rsid w:val="00A57300"/>
    <w:rsid w:val="00A6590D"/>
    <w:rsid w:val="00A66FA3"/>
    <w:rsid w:val="00A728EE"/>
    <w:rsid w:val="00A77552"/>
    <w:rsid w:val="00A80B26"/>
    <w:rsid w:val="00A90A2E"/>
    <w:rsid w:val="00AA7C2A"/>
    <w:rsid w:val="00AB23D2"/>
    <w:rsid w:val="00AB61B4"/>
    <w:rsid w:val="00AD5249"/>
    <w:rsid w:val="00AE399B"/>
    <w:rsid w:val="00AF1AA1"/>
    <w:rsid w:val="00B45789"/>
    <w:rsid w:val="00B470C3"/>
    <w:rsid w:val="00B5190B"/>
    <w:rsid w:val="00B60E19"/>
    <w:rsid w:val="00B6424E"/>
    <w:rsid w:val="00B72828"/>
    <w:rsid w:val="00B852D5"/>
    <w:rsid w:val="00B91C47"/>
    <w:rsid w:val="00B93F81"/>
    <w:rsid w:val="00B942FD"/>
    <w:rsid w:val="00BA2D07"/>
    <w:rsid w:val="00BA54BF"/>
    <w:rsid w:val="00BA7007"/>
    <w:rsid w:val="00BC3541"/>
    <w:rsid w:val="00BC3A33"/>
    <w:rsid w:val="00BC3B69"/>
    <w:rsid w:val="00BD0E6E"/>
    <w:rsid w:val="00BD7CC5"/>
    <w:rsid w:val="00BE6B2C"/>
    <w:rsid w:val="00BF6379"/>
    <w:rsid w:val="00C05D6F"/>
    <w:rsid w:val="00C208A8"/>
    <w:rsid w:val="00C356DB"/>
    <w:rsid w:val="00C520BC"/>
    <w:rsid w:val="00C563F8"/>
    <w:rsid w:val="00C61657"/>
    <w:rsid w:val="00C6343F"/>
    <w:rsid w:val="00C667E0"/>
    <w:rsid w:val="00C72AC9"/>
    <w:rsid w:val="00C96173"/>
    <w:rsid w:val="00CB0471"/>
    <w:rsid w:val="00CB5D8E"/>
    <w:rsid w:val="00CD0EA9"/>
    <w:rsid w:val="00CD4982"/>
    <w:rsid w:val="00CD4AD5"/>
    <w:rsid w:val="00CE336A"/>
    <w:rsid w:val="00CE7C06"/>
    <w:rsid w:val="00CF085E"/>
    <w:rsid w:val="00CF77B3"/>
    <w:rsid w:val="00D001AA"/>
    <w:rsid w:val="00D251ED"/>
    <w:rsid w:val="00D26E29"/>
    <w:rsid w:val="00D32EC0"/>
    <w:rsid w:val="00D3320B"/>
    <w:rsid w:val="00D346DE"/>
    <w:rsid w:val="00D47962"/>
    <w:rsid w:val="00D47D3E"/>
    <w:rsid w:val="00D53E5E"/>
    <w:rsid w:val="00D57B96"/>
    <w:rsid w:val="00D749CE"/>
    <w:rsid w:val="00D862CE"/>
    <w:rsid w:val="00D86666"/>
    <w:rsid w:val="00D9225C"/>
    <w:rsid w:val="00D9291D"/>
    <w:rsid w:val="00D96AD9"/>
    <w:rsid w:val="00DA124C"/>
    <w:rsid w:val="00DB3144"/>
    <w:rsid w:val="00DC474F"/>
    <w:rsid w:val="00DC4C47"/>
    <w:rsid w:val="00DC50BC"/>
    <w:rsid w:val="00DD417B"/>
    <w:rsid w:val="00DE408B"/>
    <w:rsid w:val="00DE6FDD"/>
    <w:rsid w:val="00DF171A"/>
    <w:rsid w:val="00DF193C"/>
    <w:rsid w:val="00E01B03"/>
    <w:rsid w:val="00E02832"/>
    <w:rsid w:val="00E24D07"/>
    <w:rsid w:val="00E3304D"/>
    <w:rsid w:val="00E445AE"/>
    <w:rsid w:val="00E44B0D"/>
    <w:rsid w:val="00E75591"/>
    <w:rsid w:val="00E763E0"/>
    <w:rsid w:val="00E76BFB"/>
    <w:rsid w:val="00E972BD"/>
    <w:rsid w:val="00EC3BFD"/>
    <w:rsid w:val="00EC4018"/>
    <w:rsid w:val="00EC53E8"/>
    <w:rsid w:val="00EE1CA7"/>
    <w:rsid w:val="00EE4FB1"/>
    <w:rsid w:val="00EF1599"/>
    <w:rsid w:val="00F00173"/>
    <w:rsid w:val="00F0345F"/>
    <w:rsid w:val="00F17844"/>
    <w:rsid w:val="00F221D4"/>
    <w:rsid w:val="00F22E3D"/>
    <w:rsid w:val="00F25239"/>
    <w:rsid w:val="00F32F82"/>
    <w:rsid w:val="00F34CA8"/>
    <w:rsid w:val="00F42574"/>
    <w:rsid w:val="00F65DE9"/>
    <w:rsid w:val="00F73824"/>
    <w:rsid w:val="00F73A32"/>
    <w:rsid w:val="00F74B90"/>
    <w:rsid w:val="00F811F1"/>
    <w:rsid w:val="00F835FE"/>
    <w:rsid w:val="00F93B75"/>
    <w:rsid w:val="00FB6044"/>
    <w:rsid w:val="00FC106C"/>
    <w:rsid w:val="00FC54E4"/>
    <w:rsid w:val="00FC660C"/>
    <w:rsid w:val="00FC7A95"/>
    <w:rsid w:val="00FD7CC1"/>
    <w:rsid w:val="00FF2077"/>
    <w:rsid w:val="00FF2DA0"/>
    <w:rsid w:val="00FF31EE"/>
    <w:rsid w:val="011027CE"/>
    <w:rsid w:val="015B6DCD"/>
    <w:rsid w:val="01AC1EE3"/>
    <w:rsid w:val="01D91AAE"/>
    <w:rsid w:val="025901E7"/>
    <w:rsid w:val="02780EBE"/>
    <w:rsid w:val="03A34D06"/>
    <w:rsid w:val="040327B2"/>
    <w:rsid w:val="041A2F36"/>
    <w:rsid w:val="044D191B"/>
    <w:rsid w:val="04764909"/>
    <w:rsid w:val="05272E46"/>
    <w:rsid w:val="057523EE"/>
    <w:rsid w:val="05EB7ACA"/>
    <w:rsid w:val="05FD5DDE"/>
    <w:rsid w:val="06BB591A"/>
    <w:rsid w:val="07212C19"/>
    <w:rsid w:val="072239C3"/>
    <w:rsid w:val="074738A8"/>
    <w:rsid w:val="07913C76"/>
    <w:rsid w:val="079C3BAC"/>
    <w:rsid w:val="079D330C"/>
    <w:rsid w:val="07ED4390"/>
    <w:rsid w:val="0839318B"/>
    <w:rsid w:val="08EE2548"/>
    <w:rsid w:val="0A1641A0"/>
    <w:rsid w:val="0A240D12"/>
    <w:rsid w:val="0ADA025B"/>
    <w:rsid w:val="0AE72DF4"/>
    <w:rsid w:val="0AE77571"/>
    <w:rsid w:val="0AFB3A26"/>
    <w:rsid w:val="0B375B24"/>
    <w:rsid w:val="0BF050BC"/>
    <w:rsid w:val="0C9814B6"/>
    <w:rsid w:val="0E263246"/>
    <w:rsid w:val="0E3C4B28"/>
    <w:rsid w:val="0E4D4AC8"/>
    <w:rsid w:val="0F02192F"/>
    <w:rsid w:val="0F4942A2"/>
    <w:rsid w:val="10483D83"/>
    <w:rsid w:val="107B7E97"/>
    <w:rsid w:val="114A726B"/>
    <w:rsid w:val="11BE502B"/>
    <w:rsid w:val="11E74B6B"/>
    <w:rsid w:val="1369778C"/>
    <w:rsid w:val="13E56991"/>
    <w:rsid w:val="142B2BA6"/>
    <w:rsid w:val="143F3FFF"/>
    <w:rsid w:val="144968D3"/>
    <w:rsid w:val="153D0ECB"/>
    <w:rsid w:val="157536D9"/>
    <w:rsid w:val="16B36D4D"/>
    <w:rsid w:val="16B71ED0"/>
    <w:rsid w:val="16CA7464"/>
    <w:rsid w:val="16E60822"/>
    <w:rsid w:val="17733908"/>
    <w:rsid w:val="17E11842"/>
    <w:rsid w:val="17E31439"/>
    <w:rsid w:val="18014470"/>
    <w:rsid w:val="187D188E"/>
    <w:rsid w:val="18FB75D9"/>
    <w:rsid w:val="192667D1"/>
    <w:rsid w:val="19A8293B"/>
    <w:rsid w:val="19D0599B"/>
    <w:rsid w:val="1A0C6016"/>
    <w:rsid w:val="1A0D104E"/>
    <w:rsid w:val="1AC81CFA"/>
    <w:rsid w:val="1AE709B1"/>
    <w:rsid w:val="1AF866CC"/>
    <w:rsid w:val="1B9E09DE"/>
    <w:rsid w:val="1BA16EE5"/>
    <w:rsid w:val="1BA36B65"/>
    <w:rsid w:val="1BF765EF"/>
    <w:rsid w:val="1CA86413"/>
    <w:rsid w:val="1CE115A3"/>
    <w:rsid w:val="1CF13A6A"/>
    <w:rsid w:val="1DE928A7"/>
    <w:rsid w:val="1E027949"/>
    <w:rsid w:val="1F5259A2"/>
    <w:rsid w:val="1FA712FF"/>
    <w:rsid w:val="1FF5E3CD"/>
    <w:rsid w:val="205C0F61"/>
    <w:rsid w:val="207D3032"/>
    <w:rsid w:val="20F35A9E"/>
    <w:rsid w:val="21583244"/>
    <w:rsid w:val="21AD2AE4"/>
    <w:rsid w:val="21C27070"/>
    <w:rsid w:val="22170E05"/>
    <w:rsid w:val="223C6D39"/>
    <w:rsid w:val="22C349B5"/>
    <w:rsid w:val="24635DDC"/>
    <w:rsid w:val="25611454"/>
    <w:rsid w:val="258874B3"/>
    <w:rsid w:val="268A4DCA"/>
    <w:rsid w:val="26985F5B"/>
    <w:rsid w:val="271D1DBA"/>
    <w:rsid w:val="274A50E1"/>
    <w:rsid w:val="27A40D9A"/>
    <w:rsid w:val="28AB5803"/>
    <w:rsid w:val="28D23530"/>
    <w:rsid w:val="28E31CE4"/>
    <w:rsid w:val="28F60E22"/>
    <w:rsid w:val="29151500"/>
    <w:rsid w:val="2A1E2591"/>
    <w:rsid w:val="2A932085"/>
    <w:rsid w:val="2B4E2A99"/>
    <w:rsid w:val="2B980E4E"/>
    <w:rsid w:val="2C5561B9"/>
    <w:rsid w:val="2CAF4ABC"/>
    <w:rsid w:val="2CF91854"/>
    <w:rsid w:val="2D780E25"/>
    <w:rsid w:val="2E001109"/>
    <w:rsid w:val="2E013307"/>
    <w:rsid w:val="2E1D2C38"/>
    <w:rsid w:val="2E3502DE"/>
    <w:rsid w:val="2E84005D"/>
    <w:rsid w:val="2F4D0EBD"/>
    <w:rsid w:val="30BB3B5D"/>
    <w:rsid w:val="319D3AF3"/>
    <w:rsid w:val="31E354EF"/>
    <w:rsid w:val="32296F5A"/>
    <w:rsid w:val="3250281F"/>
    <w:rsid w:val="325C2C2C"/>
    <w:rsid w:val="32772399"/>
    <w:rsid w:val="32DD447F"/>
    <w:rsid w:val="32FF7EB7"/>
    <w:rsid w:val="33984DCF"/>
    <w:rsid w:val="35026F4B"/>
    <w:rsid w:val="355E4668"/>
    <w:rsid w:val="36314876"/>
    <w:rsid w:val="373A0C1E"/>
    <w:rsid w:val="379571C6"/>
    <w:rsid w:val="37965442"/>
    <w:rsid w:val="37CF3D85"/>
    <w:rsid w:val="383A0DD3"/>
    <w:rsid w:val="384653A1"/>
    <w:rsid w:val="39976941"/>
    <w:rsid w:val="39C54DE2"/>
    <w:rsid w:val="3AF44AC4"/>
    <w:rsid w:val="3B20012B"/>
    <w:rsid w:val="3B22484E"/>
    <w:rsid w:val="3B751B9A"/>
    <w:rsid w:val="3C4C18D2"/>
    <w:rsid w:val="3C7026E0"/>
    <w:rsid w:val="3C83299F"/>
    <w:rsid w:val="3C8D4BE6"/>
    <w:rsid w:val="3C976949"/>
    <w:rsid w:val="3D20135F"/>
    <w:rsid w:val="3D532B05"/>
    <w:rsid w:val="3D8418FA"/>
    <w:rsid w:val="3E166C6B"/>
    <w:rsid w:val="3E346123"/>
    <w:rsid w:val="3E572F58"/>
    <w:rsid w:val="3EAE6A2B"/>
    <w:rsid w:val="3ED42521"/>
    <w:rsid w:val="3F63308A"/>
    <w:rsid w:val="3FF638FD"/>
    <w:rsid w:val="4015092F"/>
    <w:rsid w:val="4026664B"/>
    <w:rsid w:val="41335944"/>
    <w:rsid w:val="413614ED"/>
    <w:rsid w:val="428305E0"/>
    <w:rsid w:val="433E7EE2"/>
    <w:rsid w:val="439E377F"/>
    <w:rsid w:val="4418014C"/>
    <w:rsid w:val="447830E2"/>
    <w:rsid w:val="450042C0"/>
    <w:rsid w:val="45045DE0"/>
    <w:rsid w:val="45197A14"/>
    <w:rsid w:val="456B71F2"/>
    <w:rsid w:val="459270B2"/>
    <w:rsid w:val="464F3363"/>
    <w:rsid w:val="47257848"/>
    <w:rsid w:val="47531291"/>
    <w:rsid w:val="47BD6A22"/>
    <w:rsid w:val="48A06010"/>
    <w:rsid w:val="48A37CB9"/>
    <w:rsid w:val="48F406A6"/>
    <w:rsid w:val="49222CC5"/>
    <w:rsid w:val="49E360C7"/>
    <w:rsid w:val="4A684D2F"/>
    <w:rsid w:val="4A944BE6"/>
    <w:rsid w:val="4B5A4F44"/>
    <w:rsid w:val="4B871B00"/>
    <w:rsid w:val="4C274FFC"/>
    <w:rsid w:val="4C8808EE"/>
    <w:rsid w:val="4CC84E8C"/>
    <w:rsid w:val="4CEC1159"/>
    <w:rsid w:val="4F2711ED"/>
    <w:rsid w:val="4F707062"/>
    <w:rsid w:val="501C4E85"/>
    <w:rsid w:val="501F267E"/>
    <w:rsid w:val="506C72F2"/>
    <w:rsid w:val="50E12080"/>
    <w:rsid w:val="511F3915"/>
    <w:rsid w:val="518419A9"/>
    <w:rsid w:val="51BE5135"/>
    <w:rsid w:val="52BF6623"/>
    <w:rsid w:val="53AE65CA"/>
    <w:rsid w:val="53B87967"/>
    <w:rsid w:val="53DD6B9E"/>
    <w:rsid w:val="53DD7F26"/>
    <w:rsid w:val="548D0C44"/>
    <w:rsid w:val="559417F6"/>
    <w:rsid w:val="55C44544"/>
    <w:rsid w:val="56161548"/>
    <w:rsid w:val="562759AD"/>
    <w:rsid w:val="57E37B41"/>
    <w:rsid w:val="58C75E36"/>
    <w:rsid w:val="58E2665F"/>
    <w:rsid w:val="59F83E12"/>
    <w:rsid w:val="5A4A559B"/>
    <w:rsid w:val="5A5E4DB8"/>
    <w:rsid w:val="5A6516AD"/>
    <w:rsid w:val="5AFA4AD0"/>
    <w:rsid w:val="5B243716"/>
    <w:rsid w:val="5B6E700E"/>
    <w:rsid w:val="5BA67D81"/>
    <w:rsid w:val="5BD33EA5"/>
    <w:rsid w:val="5BFDE161"/>
    <w:rsid w:val="5C3E3E63"/>
    <w:rsid w:val="5C407366"/>
    <w:rsid w:val="5CAE321D"/>
    <w:rsid w:val="5CE94535"/>
    <w:rsid w:val="5D4C4020"/>
    <w:rsid w:val="5D6542B1"/>
    <w:rsid w:val="5D872AF1"/>
    <w:rsid w:val="5DD94F09"/>
    <w:rsid w:val="5E07154B"/>
    <w:rsid w:val="5EBC54FC"/>
    <w:rsid w:val="5F06794C"/>
    <w:rsid w:val="5F697FE2"/>
    <w:rsid w:val="5FAF7F87"/>
    <w:rsid w:val="5FC37DE4"/>
    <w:rsid w:val="5FF32FFA"/>
    <w:rsid w:val="60DD623B"/>
    <w:rsid w:val="60F77817"/>
    <w:rsid w:val="61032E37"/>
    <w:rsid w:val="61041CC2"/>
    <w:rsid w:val="61060A78"/>
    <w:rsid w:val="61D25911"/>
    <w:rsid w:val="62090166"/>
    <w:rsid w:val="62394BBB"/>
    <w:rsid w:val="627556BB"/>
    <w:rsid w:val="627A171F"/>
    <w:rsid w:val="62834BDF"/>
    <w:rsid w:val="628F3F2C"/>
    <w:rsid w:val="639725D2"/>
    <w:rsid w:val="63996396"/>
    <w:rsid w:val="64510A1B"/>
    <w:rsid w:val="646B1ECF"/>
    <w:rsid w:val="647228CF"/>
    <w:rsid w:val="64BE0654"/>
    <w:rsid w:val="656655EA"/>
    <w:rsid w:val="65B110CD"/>
    <w:rsid w:val="65E43CBA"/>
    <w:rsid w:val="66027101"/>
    <w:rsid w:val="66605802"/>
    <w:rsid w:val="666F5E1C"/>
    <w:rsid w:val="667E4DB2"/>
    <w:rsid w:val="66BA587D"/>
    <w:rsid w:val="66CB4B3F"/>
    <w:rsid w:val="66DF3B52"/>
    <w:rsid w:val="6750514B"/>
    <w:rsid w:val="67CB4CF0"/>
    <w:rsid w:val="67F97B21"/>
    <w:rsid w:val="68375408"/>
    <w:rsid w:val="68AD08CA"/>
    <w:rsid w:val="68BB7BDF"/>
    <w:rsid w:val="68BE1518"/>
    <w:rsid w:val="68C55F71"/>
    <w:rsid w:val="68C73A6F"/>
    <w:rsid w:val="68CF2103"/>
    <w:rsid w:val="68F5141F"/>
    <w:rsid w:val="699D5FD4"/>
    <w:rsid w:val="69C06C16"/>
    <w:rsid w:val="69DF7D42"/>
    <w:rsid w:val="6A115F93"/>
    <w:rsid w:val="6A2F1551"/>
    <w:rsid w:val="6B1000B4"/>
    <w:rsid w:val="6B543355"/>
    <w:rsid w:val="6B9F6960"/>
    <w:rsid w:val="6BEF52D7"/>
    <w:rsid w:val="6C0079BC"/>
    <w:rsid w:val="6C340F4B"/>
    <w:rsid w:val="6C37119B"/>
    <w:rsid w:val="6C3F2161"/>
    <w:rsid w:val="6C4F5883"/>
    <w:rsid w:val="6C5E66E4"/>
    <w:rsid w:val="6CE13B64"/>
    <w:rsid w:val="6DCC37B0"/>
    <w:rsid w:val="6DD2422A"/>
    <w:rsid w:val="6E092EAB"/>
    <w:rsid w:val="6E136122"/>
    <w:rsid w:val="6E2F5A53"/>
    <w:rsid w:val="6E53278F"/>
    <w:rsid w:val="6EBB77B6"/>
    <w:rsid w:val="6EDB0540"/>
    <w:rsid w:val="6EDF562C"/>
    <w:rsid w:val="6F7118E2"/>
    <w:rsid w:val="6FA43908"/>
    <w:rsid w:val="6FBF5F0A"/>
    <w:rsid w:val="700852D9"/>
    <w:rsid w:val="71072C7D"/>
    <w:rsid w:val="71905160"/>
    <w:rsid w:val="71C730BB"/>
    <w:rsid w:val="723658ED"/>
    <w:rsid w:val="72442685"/>
    <w:rsid w:val="7288628B"/>
    <w:rsid w:val="728C3F60"/>
    <w:rsid w:val="731A4C66"/>
    <w:rsid w:val="73B415E2"/>
    <w:rsid w:val="741661E7"/>
    <w:rsid w:val="7432183C"/>
    <w:rsid w:val="7463267F"/>
    <w:rsid w:val="747247FB"/>
    <w:rsid w:val="75124DA1"/>
    <w:rsid w:val="7519692A"/>
    <w:rsid w:val="75400D68"/>
    <w:rsid w:val="75822AD7"/>
    <w:rsid w:val="769C314D"/>
    <w:rsid w:val="76DA1121"/>
    <w:rsid w:val="773F548C"/>
    <w:rsid w:val="777B4208"/>
    <w:rsid w:val="78493670"/>
    <w:rsid w:val="78892558"/>
    <w:rsid w:val="78A87E00"/>
    <w:rsid w:val="78AD4288"/>
    <w:rsid w:val="78EA7FA9"/>
    <w:rsid w:val="798B21ED"/>
    <w:rsid w:val="799B610F"/>
    <w:rsid w:val="79A1389B"/>
    <w:rsid w:val="79C1634F"/>
    <w:rsid w:val="79D95D4E"/>
    <w:rsid w:val="7A382A7C"/>
    <w:rsid w:val="7A59329C"/>
    <w:rsid w:val="7AAC16F7"/>
    <w:rsid w:val="7ADB6844"/>
    <w:rsid w:val="7AF57EDA"/>
    <w:rsid w:val="7AFA6219"/>
    <w:rsid w:val="7B1E0809"/>
    <w:rsid w:val="7BD37033"/>
    <w:rsid w:val="7BF604ED"/>
    <w:rsid w:val="7C757377"/>
    <w:rsid w:val="7CF9745D"/>
    <w:rsid w:val="7D0739D3"/>
    <w:rsid w:val="7D741FE3"/>
    <w:rsid w:val="7D8A5F9B"/>
    <w:rsid w:val="7DBD7E58"/>
    <w:rsid w:val="7DCA32B1"/>
    <w:rsid w:val="7EB22488"/>
    <w:rsid w:val="7EB34784"/>
    <w:rsid w:val="7EBF0D00"/>
    <w:rsid w:val="7F361C43"/>
    <w:rsid w:val="7F5646F6"/>
    <w:rsid w:val="7F867444"/>
    <w:rsid w:val="E6FD42F4"/>
    <w:rsid w:val="E9DFC778"/>
    <w:rsid w:val="EB97A8B3"/>
    <w:rsid w:val="F77ED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3"/>
    <w:basedOn w:val="1"/>
    <w:next w:val="1"/>
    <w:link w:val="19"/>
    <w:qFormat/>
    <w:uiPriority w:val="9"/>
    <w:pPr>
      <w:keepNext/>
      <w:keepLines/>
      <w:spacing w:before="200" w:after="200" w:line="360" w:lineRule="auto"/>
      <w:ind w:firstLine="480" w:firstLineChars="200"/>
      <w:outlineLvl w:val="2"/>
    </w:pPr>
    <w:rPr>
      <w:rFonts w:ascii="Calibri" w:hAnsi="Calibri"/>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annotation subject"/>
    <w:basedOn w:val="4"/>
    <w:next w:val="4"/>
    <w:link w:val="26"/>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rPr>
      <w:rFonts w:cs="Times New Roman"/>
    </w:rPr>
  </w:style>
  <w:style w:type="character" w:styleId="14">
    <w:name w:val="annotation reference"/>
    <w:basedOn w:val="12"/>
    <w:semiHidden/>
    <w:unhideWhenUsed/>
    <w:qFormat/>
    <w:uiPriority w:val="99"/>
    <w:rPr>
      <w:sz w:val="21"/>
      <w:szCs w:val="21"/>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脚 字符"/>
    <w:link w:val="6"/>
    <w:qFormat/>
    <w:uiPriority w:val="99"/>
    <w:rPr>
      <w:sz w:val="18"/>
      <w:szCs w:val="18"/>
    </w:rPr>
  </w:style>
  <w:style w:type="character" w:customStyle="1" w:styleId="18">
    <w:name w:val="批注框文本 字符"/>
    <w:link w:val="5"/>
    <w:semiHidden/>
    <w:qFormat/>
    <w:uiPriority w:val="99"/>
    <w:rPr>
      <w:kern w:val="2"/>
      <w:sz w:val="18"/>
      <w:szCs w:val="18"/>
    </w:rPr>
  </w:style>
  <w:style w:type="character" w:customStyle="1" w:styleId="19">
    <w:name w:val="标题 3 字符"/>
    <w:link w:val="3"/>
    <w:qFormat/>
    <w:uiPriority w:val="9"/>
    <w:rPr>
      <w:rFonts w:ascii="Calibri" w:hAnsi="Calibri" w:eastAsia="宋体"/>
      <w:b/>
      <w:sz w:val="24"/>
    </w:rPr>
  </w:style>
  <w:style w:type="character" w:customStyle="1" w:styleId="20">
    <w:name w:val="页眉 字符"/>
    <w:link w:val="7"/>
    <w:semiHidden/>
    <w:qFormat/>
    <w:uiPriority w:val="99"/>
    <w:rPr>
      <w:sz w:val="18"/>
      <w:szCs w:val="18"/>
    </w:rPr>
  </w:style>
  <w:style w:type="character" w:customStyle="1" w:styleId="21">
    <w:name w:val="HTML 预设格式 字符"/>
    <w:link w:val="8"/>
    <w:qFormat/>
    <w:uiPriority w:val="99"/>
    <w:rPr>
      <w:rFonts w:ascii="宋体" w:hAnsi="宋体" w:cs="宋体"/>
      <w:sz w:val="24"/>
      <w:szCs w:val="24"/>
    </w:rPr>
  </w:style>
  <w:style w:type="table" w:customStyle="1" w:styleId="22">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批注文字 字符"/>
    <w:basedOn w:val="12"/>
    <w:link w:val="4"/>
    <w:qFormat/>
    <w:uiPriority w:val="99"/>
    <w:rPr>
      <w:kern w:val="2"/>
      <w:sz w:val="21"/>
      <w:szCs w:val="22"/>
    </w:rPr>
  </w:style>
  <w:style w:type="character" w:customStyle="1" w:styleId="26">
    <w:name w:val="批注主题 字符"/>
    <w:basedOn w:val="25"/>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4</Pages>
  <Words>2171</Words>
  <Characters>2331</Characters>
  <Lines>17</Lines>
  <Paragraphs>5</Paragraphs>
  <TotalTime>17</TotalTime>
  <ScaleCrop>false</ScaleCrop>
  <LinksUpToDate>false</LinksUpToDate>
  <CharactersWithSpaces>2385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2020-05-21T07:36:00Z</dcterms:created>
  <dc:creator>王琴</dc:creator>
  <cp:lastModifiedBy>cdq</cp:lastModifiedBy>
  <cp:lastPrinted>2021-03-31T03:14:00Z</cp:lastPrinted>
  <dcterms:modified xsi:type="dcterms:W3CDTF">2025-04-17T03:23:30Z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F059DCF5AF3D46F2AC2CE6F838D309BE</vt:lpwstr>
  </property>
  <property fmtid="{D5CDD505-2E9C-101B-9397-08002B2CF9AE}" pid="4" name="KSOTemplateDocerSaveRecord">
    <vt:lpwstr>eyJoZGlkIjoiY2Q4MDAzNjNiM2EwYjNjY2VkN2I2ZWY4OTg5YTA1ZWYiLCJ1c2VySWQiOiIxMzk5OTUwMzQxIn0=</vt:lpwstr>
  </property>
</Properties>
</file>