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A6724" w14:textId="77777777" w:rsidR="00B011CB" w:rsidRDefault="00000000">
      <w:pPr>
        <w:spacing w:line="360" w:lineRule="auto"/>
        <w:rPr>
          <w:rFonts w:ascii="宋体" w:hAnsi="宋体" w:cs="宋体" w:hint="eastAsia"/>
          <w:kern w:val="0"/>
          <w:sz w:val="24"/>
          <w:szCs w:val="24"/>
        </w:rPr>
      </w:pPr>
      <w:r>
        <w:rPr>
          <w:rFonts w:ascii="宋体" w:hAnsi="宋体" w:cs="宋体" w:hint="eastAsia"/>
          <w:kern w:val="0"/>
          <w:sz w:val="24"/>
          <w:szCs w:val="24"/>
        </w:rPr>
        <w:t>证券代码：300436        证券简称：广生堂      公告编号：2025045</w:t>
      </w:r>
    </w:p>
    <w:p w14:paraId="3533CB30" w14:textId="77777777" w:rsidR="00B011CB" w:rsidRDefault="00000000">
      <w:pPr>
        <w:spacing w:beforeLines="50" w:before="156"/>
        <w:jc w:val="center"/>
        <w:rPr>
          <w:rFonts w:ascii="宋体" w:hAnsi="宋体" w:cs="宋体" w:hint="eastAsia"/>
          <w:b/>
          <w:kern w:val="0"/>
          <w:sz w:val="32"/>
          <w:szCs w:val="32"/>
        </w:rPr>
      </w:pPr>
      <w:r>
        <w:rPr>
          <w:rFonts w:ascii="宋体" w:hAnsi="宋体" w:cs="宋体" w:hint="eastAsia"/>
          <w:b/>
          <w:kern w:val="0"/>
          <w:sz w:val="32"/>
          <w:szCs w:val="32"/>
        </w:rPr>
        <w:t>福建广生堂药业股份有限公司</w:t>
      </w:r>
    </w:p>
    <w:p w14:paraId="1F06B4A0" w14:textId="77777777" w:rsidR="00B011CB" w:rsidRDefault="00000000">
      <w:pPr>
        <w:jc w:val="center"/>
        <w:rPr>
          <w:rFonts w:ascii="宋体" w:hAnsi="宋体" w:cs="宋体" w:hint="eastAsia"/>
          <w:b/>
          <w:sz w:val="32"/>
          <w:szCs w:val="32"/>
        </w:rPr>
      </w:pPr>
      <w:r>
        <w:rPr>
          <w:rFonts w:ascii="宋体" w:hAnsi="宋体" w:cs="宋体" w:hint="eastAsia"/>
          <w:b/>
          <w:sz w:val="32"/>
          <w:szCs w:val="32"/>
        </w:rPr>
        <w:t>关于全资子公司变更名称暨完成工商变更登记的公告</w:t>
      </w:r>
    </w:p>
    <w:p w14:paraId="5F4C1CD7" w14:textId="77777777" w:rsidR="00B011CB" w:rsidRDefault="00B011CB">
      <w:pPr>
        <w:jc w:val="center"/>
        <w:rPr>
          <w:rFonts w:ascii="宋体" w:hAnsi="宋体" w:cs="宋体" w:hint="eastAsia"/>
          <w:b/>
          <w:sz w:val="24"/>
          <w:szCs w:val="24"/>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522"/>
      </w:tblGrid>
      <w:tr w:rsidR="00B011CB" w14:paraId="12B51C64" w14:textId="77777777">
        <w:trPr>
          <w:trHeight w:val="1457"/>
        </w:trPr>
        <w:tc>
          <w:tcPr>
            <w:tcW w:w="8522" w:type="dxa"/>
            <w:vAlign w:val="center"/>
          </w:tcPr>
          <w:p w14:paraId="05FB3F39" w14:textId="77777777" w:rsidR="00B011CB" w:rsidRDefault="00000000">
            <w:pPr>
              <w:widowControl/>
              <w:ind w:firstLineChars="200" w:firstLine="600"/>
              <w:rPr>
                <w:rFonts w:ascii="宋体" w:hAnsi="宋体" w:cs="宋体" w:hint="eastAsia"/>
                <w:b/>
                <w:sz w:val="30"/>
                <w:szCs w:val="30"/>
              </w:rPr>
            </w:pPr>
            <w:r>
              <w:rPr>
                <w:rFonts w:ascii="宋体" w:hAnsi="宋体" w:cs="宋体" w:hint="eastAsia"/>
                <w:kern w:val="0"/>
                <w:sz w:val="30"/>
                <w:szCs w:val="30"/>
              </w:rPr>
              <w:t>本公司及董事会全体成员保证信息披露的内容真实、准确、完整，没有虚假记载、误导性陈述或重大遗漏。</w:t>
            </w:r>
          </w:p>
        </w:tc>
      </w:tr>
    </w:tbl>
    <w:p w14:paraId="490EE206" w14:textId="1C6E73FE" w:rsidR="00B011CB" w:rsidRDefault="00000000">
      <w:pPr>
        <w:adjustRightInd w:val="0"/>
        <w:snapToGrid w:val="0"/>
        <w:spacing w:beforeLines="100" w:before="312" w:line="360" w:lineRule="auto"/>
        <w:ind w:firstLineChars="200" w:firstLine="480"/>
        <w:rPr>
          <w:rFonts w:ascii="宋体" w:hAnsi="宋体" w:cs="宋体" w:hint="eastAsia"/>
          <w:sz w:val="24"/>
          <w:szCs w:val="24"/>
        </w:rPr>
      </w:pPr>
      <w:r>
        <w:rPr>
          <w:rFonts w:ascii="宋体" w:hAnsi="宋体" w:cs="宋体" w:hint="eastAsia"/>
          <w:sz w:val="24"/>
          <w:szCs w:val="24"/>
        </w:rPr>
        <w:t>基于企业经营发展需要，</w:t>
      </w:r>
      <w:r w:rsidR="007373CC">
        <w:rPr>
          <w:rFonts w:ascii="宋体" w:hAnsi="宋体" w:cs="宋体" w:hint="eastAsia"/>
          <w:sz w:val="24"/>
          <w:szCs w:val="24"/>
        </w:rPr>
        <w:t>为</w:t>
      </w:r>
      <w:r>
        <w:rPr>
          <w:rFonts w:ascii="宋体" w:hAnsi="宋体" w:cs="宋体" w:hint="eastAsia"/>
          <w:sz w:val="24"/>
          <w:szCs w:val="24"/>
        </w:rPr>
        <w:t>更好地进行品牌管理和提升品牌影响力，福建广生堂药业股份有限公司全资子公司江苏中兴药业有限公司更名为</w:t>
      </w:r>
      <w:r w:rsidR="001C0CB9">
        <w:rPr>
          <w:rFonts w:ascii="宋体" w:hAnsi="宋体" w:cs="宋体" w:hint="eastAsia"/>
          <w:sz w:val="24"/>
          <w:szCs w:val="24"/>
        </w:rPr>
        <w:t>“</w:t>
      </w:r>
      <w:r w:rsidR="001C0CB9" w:rsidRPr="001C0CB9">
        <w:rPr>
          <w:rFonts w:ascii="宋体" w:hAnsi="宋体" w:cs="宋体" w:hint="eastAsia"/>
          <w:sz w:val="24"/>
          <w:szCs w:val="24"/>
        </w:rPr>
        <w:t>广生堂中兴（江苏）药业有限公司</w:t>
      </w:r>
      <w:r w:rsidR="001C0CB9">
        <w:rPr>
          <w:rFonts w:ascii="宋体" w:hAnsi="宋体" w:cs="宋体" w:hint="eastAsia"/>
          <w:sz w:val="24"/>
          <w:szCs w:val="24"/>
        </w:rPr>
        <w:t>”</w:t>
      </w:r>
      <w:r>
        <w:rPr>
          <w:rFonts w:ascii="宋体" w:hAnsi="宋体" w:cs="宋体" w:hint="eastAsia"/>
          <w:sz w:val="24"/>
          <w:szCs w:val="24"/>
        </w:rPr>
        <w:t>，并于近日完成了工商变更登记手续，取得了镇江市丹徒区政务服务管理办公室换发的营业执照。</w:t>
      </w:r>
    </w:p>
    <w:p w14:paraId="5B01D4C6" w14:textId="77777777" w:rsidR="00B011CB" w:rsidRDefault="00000000">
      <w:pPr>
        <w:adjustRightInd w:val="0"/>
        <w:snapToGrid w:val="0"/>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变更后营业执照的具体内容如下：</w:t>
      </w:r>
    </w:p>
    <w:p w14:paraId="704C8C8A" w14:textId="77777777" w:rsidR="00B011CB" w:rsidRDefault="00000000">
      <w:pPr>
        <w:numPr>
          <w:ilvl w:val="0"/>
          <w:numId w:val="1"/>
        </w:numPr>
        <w:adjustRightInd w:val="0"/>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公司名称：广生堂中兴（江苏）药业有限公司</w:t>
      </w:r>
    </w:p>
    <w:p w14:paraId="43B87774" w14:textId="77777777" w:rsidR="00B011CB" w:rsidRDefault="00000000">
      <w:pPr>
        <w:numPr>
          <w:ilvl w:val="0"/>
          <w:numId w:val="1"/>
        </w:numPr>
        <w:adjustRightInd w:val="0"/>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统一社会信用代码：91321112740660223A</w:t>
      </w:r>
    </w:p>
    <w:p w14:paraId="16CB7795" w14:textId="77777777" w:rsidR="00B011CB" w:rsidRDefault="00000000">
      <w:pPr>
        <w:numPr>
          <w:ilvl w:val="0"/>
          <w:numId w:val="1"/>
        </w:numPr>
        <w:adjustRightInd w:val="0"/>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住所：镇江市丹徒高新技术产业园冷遹路86号</w:t>
      </w:r>
    </w:p>
    <w:p w14:paraId="16B74BD3" w14:textId="77777777" w:rsidR="00B011CB" w:rsidRDefault="00000000">
      <w:pPr>
        <w:numPr>
          <w:ilvl w:val="0"/>
          <w:numId w:val="1"/>
        </w:numPr>
        <w:adjustRightInd w:val="0"/>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企业类型：有限责任公司</w:t>
      </w:r>
    </w:p>
    <w:p w14:paraId="10E49614" w14:textId="77777777" w:rsidR="00B011CB" w:rsidRDefault="00000000">
      <w:pPr>
        <w:numPr>
          <w:ilvl w:val="0"/>
          <w:numId w:val="1"/>
        </w:numPr>
        <w:adjustRightInd w:val="0"/>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法定代表人：李援黎</w:t>
      </w:r>
    </w:p>
    <w:p w14:paraId="2C5E2820" w14:textId="77777777" w:rsidR="00B011CB" w:rsidRDefault="00000000">
      <w:pPr>
        <w:numPr>
          <w:ilvl w:val="0"/>
          <w:numId w:val="1"/>
        </w:numPr>
        <w:adjustRightInd w:val="0"/>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注册资本：6428.5714万元</w:t>
      </w:r>
    </w:p>
    <w:p w14:paraId="33362992" w14:textId="201D7CF3" w:rsidR="00B011CB" w:rsidRDefault="00000000">
      <w:pPr>
        <w:numPr>
          <w:ilvl w:val="0"/>
          <w:numId w:val="1"/>
        </w:numPr>
        <w:adjustRightInd w:val="0"/>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成立日期：2002</w:t>
      </w:r>
      <w:r w:rsidR="001C0CB9">
        <w:rPr>
          <w:rFonts w:ascii="宋体" w:hAnsi="宋体" w:cs="宋体" w:hint="eastAsia"/>
          <w:sz w:val="24"/>
          <w:szCs w:val="24"/>
        </w:rPr>
        <w:t>年</w:t>
      </w:r>
      <w:r>
        <w:rPr>
          <w:rFonts w:ascii="宋体" w:hAnsi="宋体" w:cs="宋体" w:hint="eastAsia"/>
          <w:sz w:val="24"/>
          <w:szCs w:val="24"/>
        </w:rPr>
        <w:t>08</w:t>
      </w:r>
      <w:r w:rsidR="001C0CB9">
        <w:rPr>
          <w:rFonts w:ascii="宋体" w:hAnsi="宋体" w:cs="宋体" w:hint="eastAsia"/>
          <w:sz w:val="24"/>
          <w:szCs w:val="24"/>
        </w:rPr>
        <w:t>月</w:t>
      </w:r>
      <w:r>
        <w:rPr>
          <w:rFonts w:ascii="宋体" w:hAnsi="宋体" w:cs="宋体" w:hint="eastAsia"/>
          <w:sz w:val="24"/>
          <w:szCs w:val="24"/>
        </w:rPr>
        <w:t>03</w:t>
      </w:r>
      <w:r w:rsidR="001C0CB9">
        <w:rPr>
          <w:rFonts w:ascii="宋体" w:hAnsi="宋体" w:cs="宋体" w:hint="eastAsia"/>
          <w:sz w:val="24"/>
          <w:szCs w:val="24"/>
        </w:rPr>
        <w:t>日</w:t>
      </w:r>
    </w:p>
    <w:p w14:paraId="3FE586A1" w14:textId="77777777" w:rsidR="00B011CB" w:rsidRDefault="00000000">
      <w:pPr>
        <w:numPr>
          <w:ilvl w:val="0"/>
          <w:numId w:val="1"/>
        </w:numPr>
        <w:adjustRightInd w:val="0"/>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经营范围：药品的生产（按《药品生产许可证》所列范围经营）；自营和代理各类商品及技术的进出口业务（国家限定企业经营或禁止进出口的商品和技术除外）。（依法须经批准的项目，经相关部门批准后方可开展经营活动）</w:t>
      </w:r>
    </w:p>
    <w:p w14:paraId="636A97FE" w14:textId="77777777" w:rsidR="00B011CB" w:rsidRDefault="00000000">
      <w:pPr>
        <w:pStyle w:val="a9"/>
        <w:spacing w:beforeLines="100" w:before="312" w:beforeAutospacing="0" w:afterLines="100" w:after="312" w:afterAutospacing="0" w:line="360" w:lineRule="auto"/>
        <w:ind w:firstLineChars="200" w:firstLine="480"/>
        <w:rPr>
          <w:rFonts w:hint="eastAsia"/>
          <w:kern w:val="2"/>
          <w:szCs w:val="21"/>
        </w:rPr>
      </w:pPr>
      <w:r>
        <w:rPr>
          <w:rFonts w:hint="eastAsia"/>
        </w:rPr>
        <w:t>特此公告。</w:t>
      </w:r>
    </w:p>
    <w:p w14:paraId="0B55CC62" w14:textId="77777777" w:rsidR="00B011CB" w:rsidRDefault="00B011CB">
      <w:pPr>
        <w:spacing w:line="360" w:lineRule="auto"/>
        <w:ind w:firstLineChars="200" w:firstLine="480"/>
        <w:rPr>
          <w:rFonts w:ascii="宋体" w:hAnsi="宋体" w:cs="宋体" w:hint="eastAsia"/>
          <w:sz w:val="24"/>
          <w:szCs w:val="21"/>
        </w:rPr>
      </w:pPr>
    </w:p>
    <w:p w14:paraId="758E8EA9" w14:textId="77777777" w:rsidR="00B011CB" w:rsidRDefault="00000000">
      <w:pPr>
        <w:widowControl/>
        <w:adjustRightInd w:val="0"/>
        <w:snapToGrid w:val="0"/>
        <w:spacing w:line="360" w:lineRule="auto"/>
        <w:ind w:firstLineChars="200" w:firstLine="480"/>
        <w:jc w:val="right"/>
        <w:rPr>
          <w:rFonts w:ascii="宋体" w:hAnsi="宋体" w:cs="宋体" w:hint="eastAsia"/>
          <w:sz w:val="24"/>
          <w:szCs w:val="21"/>
        </w:rPr>
      </w:pPr>
      <w:r>
        <w:rPr>
          <w:rFonts w:ascii="宋体" w:hAnsi="宋体" w:cs="宋体" w:hint="eastAsia"/>
          <w:sz w:val="24"/>
          <w:szCs w:val="21"/>
        </w:rPr>
        <w:t>福建广生堂药业股份有限公司董事会</w:t>
      </w:r>
    </w:p>
    <w:p w14:paraId="7903D909" w14:textId="77777777" w:rsidR="00B011CB" w:rsidRDefault="00000000">
      <w:pPr>
        <w:widowControl/>
        <w:adjustRightInd w:val="0"/>
        <w:snapToGrid w:val="0"/>
        <w:spacing w:line="360" w:lineRule="auto"/>
        <w:ind w:firstLineChars="2300" w:firstLine="5520"/>
        <w:jc w:val="left"/>
        <w:rPr>
          <w:rFonts w:ascii="宋体" w:hAnsi="宋体" w:cs="宋体" w:hint="eastAsia"/>
          <w:sz w:val="24"/>
          <w:szCs w:val="24"/>
        </w:rPr>
      </w:pPr>
      <w:r>
        <w:rPr>
          <w:rFonts w:ascii="宋体" w:hAnsi="宋体" w:cs="宋体" w:hint="eastAsia"/>
          <w:sz w:val="24"/>
          <w:szCs w:val="21"/>
        </w:rPr>
        <w:t>2025年5月19日</w:t>
      </w:r>
    </w:p>
    <w:sectPr w:rsidR="00B011C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678C0" w14:textId="77777777" w:rsidR="005561EB" w:rsidRDefault="005561EB">
      <w:r>
        <w:separator/>
      </w:r>
    </w:p>
  </w:endnote>
  <w:endnote w:type="continuationSeparator" w:id="0">
    <w:p w14:paraId="7DF7F125" w14:textId="77777777" w:rsidR="005561EB" w:rsidRDefault="0055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92ADE" w14:textId="77777777" w:rsidR="00B011CB" w:rsidRDefault="00B011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84E0" w14:textId="77777777" w:rsidR="00B011CB" w:rsidRDefault="00000000">
    <w:pPr>
      <w:pStyle w:val="a5"/>
      <w:jc w:val="center"/>
    </w:pPr>
    <w:r>
      <w:fldChar w:fldCharType="begin"/>
    </w:r>
    <w:r>
      <w:instrText>PAGE   \* MERGEFORMAT</w:instrText>
    </w:r>
    <w:r>
      <w:fldChar w:fldCharType="separate"/>
    </w:r>
    <w:r>
      <w:rPr>
        <w:lang w:val="zh-CN"/>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367D6" w14:textId="77777777" w:rsidR="00B011CB" w:rsidRDefault="00B011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B206C" w14:textId="77777777" w:rsidR="005561EB" w:rsidRDefault="005561EB">
      <w:r>
        <w:separator/>
      </w:r>
    </w:p>
  </w:footnote>
  <w:footnote w:type="continuationSeparator" w:id="0">
    <w:p w14:paraId="1CEE2A88" w14:textId="77777777" w:rsidR="005561EB" w:rsidRDefault="00556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940E4" w14:textId="77777777" w:rsidR="00B011CB" w:rsidRDefault="00000000">
    <w:pPr>
      <w:pStyle w:val="a7"/>
    </w:pPr>
    <w:r>
      <w:rPr>
        <w:noProof/>
      </w:rPr>
      <w:drawing>
        <wp:anchor distT="0" distB="0" distL="114300" distR="114300" simplePos="0" relativeHeight="251660288" behindDoc="1" locked="0" layoutInCell="0" allowOverlap="1" wp14:anchorId="5B350324" wp14:editId="1BC67265">
          <wp:simplePos x="0" y="0"/>
          <wp:positionH relativeFrom="margin">
            <wp:align>center</wp:align>
          </wp:positionH>
          <wp:positionV relativeFrom="margin">
            <wp:align>center</wp:align>
          </wp:positionV>
          <wp:extent cx="7559040" cy="10692130"/>
          <wp:effectExtent l="0" t="0" r="3810" b="13970"/>
          <wp:wrapNone/>
          <wp:docPr id="2" name="WordPictureWatermark3069297"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069297"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9CEA9" w14:textId="77777777" w:rsidR="00B011CB" w:rsidRDefault="00000000">
    <w:pPr>
      <w:pStyle w:val="a7"/>
      <w:tabs>
        <w:tab w:val="clear" w:pos="8306"/>
        <w:tab w:val="right" w:pos="9214"/>
      </w:tabs>
      <w:ind w:leftChars="-608" w:left="-1277" w:rightChars="-634" w:right="-1331" w:firstLine="1"/>
    </w:pPr>
    <w:r>
      <w:rPr>
        <w:noProof/>
      </w:rPr>
      <w:drawing>
        <wp:anchor distT="0" distB="0" distL="114300" distR="114300" simplePos="0" relativeHeight="251661312" behindDoc="1" locked="0" layoutInCell="0" allowOverlap="1" wp14:anchorId="271F445D" wp14:editId="758E7C0C">
          <wp:simplePos x="0" y="0"/>
          <wp:positionH relativeFrom="margin">
            <wp:align>center</wp:align>
          </wp:positionH>
          <wp:positionV relativeFrom="margin">
            <wp:align>center</wp:align>
          </wp:positionV>
          <wp:extent cx="7559040" cy="10692130"/>
          <wp:effectExtent l="0" t="0" r="3810" b="13970"/>
          <wp:wrapNone/>
          <wp:docPr id="3" name="WordPictureWatermark3069298"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069298"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420CE" w14:textId="77777777" w:rsidR="00B011CB" w:rsidRDefault="00000000">
    <w:pPr>
      <w:pStyle w:val="a7"/>
    </w:pPr>
    <w:r>
      <w:rPr>
        <w:noProof/>
      </w:rPr>
      <w:drawing>
        <wp:anchor distT="0" distB="0" distL="114300" distR="114300" simplePos="0" relativeHeight="251659264" behindDoc="1" locked="0" layoutInCell="0" allowOverlap="1" wp14:anchorId="7639D782" wp14:editId="240D9FDF">
          <wp:simplePos x="0" y="0"/>
          <wp:positionH relativeFrom="margin">
            <wp:align>center</wp:align>
          </wp:positionH>
          <wp:positionV relativeFrom="margin">
            <wp:align>center</wp:align>
          </wp:positionV>
          <wp:extent cx="7559040" cy="10692130"/>
          <wp:effectExtent l="0" t="0" r="3810" b="13970"/>
          <wp:wrapNone/>
          <wp:docPr id="1" name="WordPictureWatermark3069296"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069296"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D1A1E5"/>
    <w:multiLevelType w:val="singleLevel"/>
    <w:tmpl w:val="CDD1A1E5"/>
    <w:lvl w:ilvl="0">
      <w:start w:val="1"/>
      <w:numFmt w:val="decimal"/>
      <w:suff w:val="nothing"/>
      <w:lvlText w:val="%1、"/>
      <w:lvlJc w:val="left"/>
    </w:lvl>
  </w:abstractNum>
  <w:num w:numId="1" w16cid:durableId="1566986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Q4MDAzNjNiM2EwYjNjY2VkN2I2ZWY4OTg5YTA1ZWYifQ=="/>
    <w:docVar w:name="metasota_documentID" w:val="8612639010986967040"/>
  </w:docVars>
  <w:rsids>
    <w:rsidRoot w:val="00082C74"/>
    <w:rsid w:val="00043EA5"/>
    <w:rsid w:val="00062142"/>
    <w:rsid w:val="00082C74"/>
    <w:rsid w:val="000F1437"/>
    <w:rsid w:val="000F2B72"/>
    <w:rsid w:val="000F51AB"/>
    <w:rsid w:val="00144C6A"/>
    <w:rsid w:val="00161734"/>
    <w:rsid w:val="001C0CB9"/>
    <w:rsid w:val="001F5A28"/>
    <w:rsid w:val="0021331C"/>
    <w:rsid w:val="002448CC"/>
    <w:rsid w:val="0024604B"/>
    <w:rsid w:val="002562CC"/>
    <w:rsid w:val="002D1F1C"/>
    <w:rsid w:val="00303F01"/>
    <w:rsid w:val="00303F1D"/>
    <w:rsid w:val="003225AE"/>
    <w:rsid w:val="00376191"/>
    <w:rsid w:val="003975DD"/>
    <w:rsid w:val="003C796A"/>
    <w:rsid w:val="003E7976"/>
    <w:rsid w:val="00432AA7"/>
    <w:rsid w:val="00472B98"/>
    <w:rsid w:val="00494C23"/>
    <w:rsid w:val="004C65EB"/>
    <w:rsid w:val="004C7FBE"/>
    <w:rsid w:val="004D3DF7"/>
    <w:rsid w:val="004F03D6"/>
    <w:rsid w:val="00532AA5"/>
    <w:rsid w:val="00547EA4"/>
    <w:rsid w:val="005561EB"/>
    <w:rsid w:val="0066395D"/>
    <w:rsid w:val="00690D05"/>
    <w:rsid w:val="006B1FE9"/>
    <w:rsid w:val="006C71F1"/>
    <w:rsid w:val="007320D8"/>
    <w:rsid w:val="007373CC"/>
    <w:rsid w:val="007568F4"/>
    <w:rsid w:val="00756F5D"/>
    <w:rsid w:val="00791B37"/>
    <w:rsid w:val="007D07FC"/>
    <w:rsid w:val="007F5678"/>
    <w:rsid w:val="008D4935"/>
    <w:rsid w:val="008D666C"/>
    <w:rsid w:val="008E44A2"/>
    <w:rsid w:val="008F7F84"/>
    <w:rsid w:val="009E07F6"/>
    <w:rsid w:val="00A00FE0"/>
    <w:rsid w:val="00A344A1"/>
    <w:rsid w:val="00A805AA"/>
    <w:rsid w:val="00AB4096"/>
    <w:rsid w:val="00AF1AA1"/>
    <w:rsid w:val="00B011CB"/>
    <w:rsid w:val="00BE7D4C"/>
    <w:rsid w:val="00CC0F8D"/>
    <w:rsid w:val="00CC3391"/>
    <w:rsid w:val="00CD4982"/>
    <w:rsid w:val="00D001AA"/>
    <w:rsid w:val="00D44ECB"/>
    <w:rsid w:val="00DA523A"/>
    <w:rsid w:val="00DB2420"/>
    <w:rsid w:val="00E10BCF"/>
    <w:rsid w:val="00E71137"/>
    <w:rsid w:val="00F22973"/>
    <w:rsid w:val="00F346C9"/>
    <w:rsid w:val="00F40987"/>
    <w:rsid w:val="00F46DA3"/>
    <w:rsid w:val="00FC5C66"/>
    <w:rsid w:val="01832591"/>
    <w:rsid w:val="08B74923"/>
    <w:rsid w:val="093208FE"/>
    <w:rsid w:val="0B0225D9"/>
    <w:rsid w:val="0BC41804"/>
    <w:rsid w:val="106D4074"/>
    <w:rsid w:val="10AE6DBE"/>
    <w:rsid w:val="141B4B0A"/>
    <w:rsid w:val="14B42A93"/>
    <w:rsid w:val="15E20BAE"/>
    <w:rsid w:val="17286D0C"/>
    <w:rsid w:val="179764FD"/>
    <w:rsid w:val="17BE4DAF"/>
    <w:rsid w:val="1A4D7493"/>
    <w:rsid w:val="1AD55213"/>
    <w:rsid w:val="1E731769"/>
    <w:rsid w:val="1F8B0A54"/>
    <w:rsid w:val="21160150"/>
    <w:rsid w:val="24A94139"/>
    <w:rsid w:val="24D35EFE"/>
    <w:rsid w:val="27C56BA3"/>
    <w:rsid w:val="29961AB0"/>
    <w:rsid w:val="2A8668B4"/>
    <w:rsid w:val="2BD90527"/>
    <w:rsid w:val="2DA73BC9"/>
    <w:rsid w:val="2F4260D0"/>
    <w:rsid w:val="30333103"/>
    <w:rsid w:val="32070D49"/>
    <w:rsid w:val="35644951"/>
    <w:rsid w:val="36C10BB7"/>
    <w:rsid w:val="3A896735"/>
    <w:rsid w:val="3BA819AA"/>
    <w:rsid w:val="3DFB283E"/>
    <w:rsid w:val="41BE5866"/>
    <w:rsid w:val="42093594"/>
    <w:rsid w:val="428E2D6F"/>
    <w:rsid w:val="43071F86"/>
    <w:rsid w:val="452669A6"/>
    <w:rsid w:val="46A81416"/>
    <w:rsid w:val="4CBC5798"/>
    <w:rsid w:val="4CE54D31"/>
    <w:rsid w:val="4D1A7B0D"/>
    <w:rsid w:val="4E520210"/>
    <w:rsid w:val="4E787F99"/>
    <w:rsid w:val="4FDE1EEA"/>
    <w:rsid w:val="54F25B03"/>
    <w:rsid w:val="55701CD9"/>
    <w:rsid w:val="5CA23B87"/>
    <w:rsid w:val="5CC579A6"/>
    <w:rsid w:val="61371BA7"/>
    <w:rsid w:val="61BD594B"/>
    <w:rsid w:val="640A2CF9"/>
    <w:rsid w:val="65B926B0"/>
    <w:rsid w:val="66F64CB2"/>
    <w:rsid w:val="67D0597C"/>
    <w:rsid w:val="68867589"/>
    <w:rsid w:val="6AC01691"/>
    <w:rsid w:val="6C1D7DFE"/>
    <w:rsid w:val="6D884953"/>
    <w:rsid w:val="6DC538B9"/>
    <w:rsid w:val="70C0732B"/>
    <w:rsid w:val="73337CC4"/>
    <w:rsid w:val="74E51BC9"/>
    <w:rsid w:val="75BB0D44"/>
    <w:rsid w:val="78EE574A"/>
    <w:rsid w:val="798C7FDD"/>
    <w:rsid w:val="7D975515"/>
    <w:rsid w:val="7DD13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BDD56"/>
  <w15:docId w15:val="{F0A9F1F3-C3ED-4EDB-B3EB-3F8C6DD4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0"/>
    <w:uiPriority w:val="9"/>
    <w:qFormat/>
    <w:pPr>
      <w:keepNext/>
      <w:keepLines/>
      <w:spacing w:beforeLines="50" w:afterLines="50" w:line="360" w:lineRule="auto"/>
      <w:outlineLvl w:val="0"/>
    </w:pPr>
    <w:rPr>
      <w:b/>
      <w:kern w:val="44"/>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qFormat/>
    <w:pPr>
      <w:spacing w:beforeLines="50" w:before="50" w:line="360" w:lineRule="auto"/>
      <w:ind w:firstLineChars="200" w:firstLine="200"/>
      <w:jc w:val="both"/>
    </w:pPr>
    <w:rPr>
      <w:kern w:val="2"/>
      <w:sz w:val="24"/>
      <w:szCs w:val="23"/>
    </w:rPr>
  </w:style>
  <w:style w:type="paragraph" w:styleId="a4">
    <w:name w:val="annotation text"/>
    <w:basedOn w:val="a"/>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semiHidden/>
    <w:unhideWhenUsed/>
    <w:qFormat/>
    <w:rPr>
      <w:color w:val="0000FF"/>
      <w:u w:val="single"/>
    </w:rPr>
  </w:style>
  <w:style w:type="character" w:customStyle="1" w:styleId="a6">
    <w:name w:val="页脚 字符"/>
    <w:link w:val="a5"/>
    <w:uiPriority w:val="99"/>
    <w:qFormat/>
    <w:rPr>
      <w:sz w:val="18"/>
      <w:szCs w:val="18"/>
    </w:rPr>
  </w:style>
  <w:style w:type="character" w:customStyle="1" w:styleId="a8">
    <w:name w:val="页眉 字符"/>
    <w:link w:val="a7"/>
    <w:uiPriority w:val="99"/>
    <w:semiHidden/>
    <w:qFormat/>
    <w:rPr>
      <w:sz w:val="18"/>
      <w:szCs w:val="18"/>
    </w:rPr>
  </w:style>
  <w:style w:type="character" w:customStyle="1" w:styleId="HTML0">
    <w:name w:val="HTML 预设格式 字符"/>
    <w:link w:val="HTML"/>
    <w:uiPriority w:val="99"/>
    <w:qFormat/>
    <w:rPr>
      <w:rFonts w:ascii="宋体" w:hAnsi="宋体" w:cs="宋体"/>
      <w:sz w:val="24"/>
      <w:szCs w:val="24"/>
    </w:rPr>
  </w:style>
  <w:style w:type="table" w:customStyle="1" w:styleId="10">
    <w:name w:val="网格型1"/>
    <w:basedOn w:val="a2"/>
    <w:uiPriority w:val="59"/>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qFormat/>
    <w:rPr>
      <w:rFonts w:ascii="宋体" w:eastAsia="宋体" w:hAnsi="宋体" w:hint="eastAsia"/>
      <w:color w:val="000000"/>
      <w:sz w:val="24"/>
      <w:szCs w:val="24"/>
    </w:rPr>
  </w:style>
  <w:style w:type="paragraph" w:customStyle="1" w:styleId="11">
    <w:name w:val="修订1"/>
    <w:hidden/>
    <w:uiPriority w:val="99"/>
    <w:unhideWhenUsed/>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79</Words>
  <Characters>456</Characters>
  <Application>Microsoft Office Word</Application>
  <DocSecurity>0</DocSecurity>
  <Lines>3</Lines>
  <Paragraphs>1</Paragraphs>
  <ScaleCrop>false</ScaleCrop>
  <Company>company</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证券代码:300436      证券简称：广生堂     公告编号：20170</dc:title>
  <dc:creator>王琴</dc:creator>
  <cp:lastModifiedBy>QH</cp:lastModifiedBy>
  <cp:revision>38</cp:revision>
  <cp:lastPrinted>2025-03-17T09:27:00Z</cp:lastPrinted>
  <dcterms:created xsi:type="dcterms:W3CDTF">2014-02-19T09:25:00Z</dcterms:created>
  <dcterms:modified xsi:type="dcterms:W3CDTF">2025-05-19T08:48:00Z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AA7FC7C7664E468FBD22A6CC66A61750</vt:lpwstr>
  </property>
  <property fmtid="{D5CDD505-2E9C-101B-9397-08002B2CF9AE}" pid="4" name="KSOTemplateDocerSaveRecord">
    <vt:lpwstr>eyJoZGlkIjoiY2Q4MDAzNjNiM2EwYjNjY2VkN2I2ZWY4OTg5YTA1ZWYiLCJ1c2VySWQiOiIxMzk5OTUwMzQxIn0=</vt:lpwstr>
  </property>
</Properties>
</file>