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BB552">
      <w:pPr>
        <w:pStyle w:val="2"/>
        <w:keepNext w:val="0"/>
        <w:keepLines w:val="0"/>
        <w:spacing w:before="156" w:beforeLines="50" w:after="156" w:afterLines="50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福建广生堂药业股份有限公司</w:t>
      </w:r>
    </w:p>
    <w:p w14:paraId="70698463">
      <w:pPr>
        <w:pStyle w:val="2"/>
        <w:keepNext w:val="0"/>
        <w:keepLines w:val="0"/>
        <w:spacing w:before="156" w:beforeLines="50" w:after="156" w:afterLines="50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2025年半年度非经营性资金占用及其他关联资金往来情况汇总表</w:t>
      </w:r>
    </w:p>
    <w:p w14:paraId="069EFBA9">
      <w:pPr>
        <w:widowControl/>
        <w:adjustRightInd w:val="0"/>
        <w:snapToGrid w:val="0"/>
        <w:spacing w:line="360" w:lineRule="auto"/>
        <w:ind w:firstLine="0" w:firstLineChars="0"/>
        <w:jc w:val="right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 xml:space="preserve"> 单位：万元</w:t>
      </w:r>
    </w:p>
    <w:tbl>
      <w:tblPr>
        <w:tblStyle w:val="7"/>
        <w:tblW w:w="145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1720"/>
        <w:gridCol w:w="1910"/>
        <w:gridCol w:w="930"/>
        <w:gridCol w:w="1340"/>
        <w:gridCol w:w="1270"/>
        <w:gridCol w:w="1100"/>
        <w:gridCol w:w="1170"/>
        <w:gridCol w:w="1190"/>
        <w:gridCol w:w="800"/>
        <w:gridCol w:w="1257"/>
      </w:tblGrid>
      <w:tr w14:paraId="1BA0A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8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FD9B7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非经营性资金占用</w:t>
            </w:r>
          </w:p>
        </w:tc>
        <w:tc>
          <w:tcPr>
            <w:tcW w:w="1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1CB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资金占用方名称</w:t>
            </w:r>
          </w:p>
        </w:tc>
        <w:tc>
          <w:tcPr>
            <w:tcW w:w="1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5A3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占用方与上</w:t>
            </w:r>
          </w:p>
          <w:p w14:paraId="55A2C90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市公司的关联关系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5782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上市公司核算的会计科目</w:t>
            </w:r>
          </w:p>
        </w:tc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727C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2025年半年度期初占用资金余额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A40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2025年半年度占用累计发生金额（不含利息）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946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2025年半年度占用资金的利息（如有）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85C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2025年半年度偿还累计发生金额</w:t>
            </w:r>
          </w:p>
        </w:tc>
        <w:tc>
          <w:tcPr>
            <w:tcW w:w="1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DB3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2025年半年度期末占用资金余额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9A66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占用形成原因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EF0B6B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占用性质</w:t>
            </w:r>
          </w:p>
        </w:tc>
      </w:tr>
      <w:tr w14:paraId="51532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B84F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4491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0611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9B45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BC35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C80B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CA4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25D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96FE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2D35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87C0C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非经营性占用</w:t>
            </w:r>
          </w:p>
        </w:tc>
      </w:tr>
      <w:tr w14:paraId="40365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AA8B8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6AA4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1E4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FA2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319D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84E3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69F1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278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9A31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FA7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A9DB8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非经营性占用</w:t>
            </w:r>
          </w:p>
        </w:tc>
      </w:tr>
      <w:tr w14:paraId="0B264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960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C59F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BF72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D29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24D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1D2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07D9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5C66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B6C0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1B61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4A045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14:paraId="025EA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1BB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前控股股东、实际控制人及其附属企业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872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39D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A8FA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ADB6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34B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ADA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6C5D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5F0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DCA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CA731E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非经营性占用</w:t>
            </w:r>
          </w:p>
        </w:tc>
      </w:tr>
      <w:tr w14:paraId="02401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639AD6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E30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8A1D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79A2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03F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07E5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2DB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7E3A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9CF2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D72EE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F546E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非经营性占用</w:t>
            </w:r>
          </w:p>
        </w:tc>
      </w:tr>
      <w:tr w14:paraId="5BDB01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1FC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C165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81AF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4411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A20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47E4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9E00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936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6B8B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83A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A0925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14:paraId="34463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CCD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其他关联方及附属企业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4CBD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96D1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930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718D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7CB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F1D78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C097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E6C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BA86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2D371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非经营性占用</w:t>
            </w:r>
          </w:p>
        </w:tc>
      </w:tr>
      <w:tr w14:paraId="0D3B69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4C95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5723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960A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2FF5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A6B6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0C6E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CCD1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CC17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CBC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94D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C7067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2A1E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247C4BC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0F5CA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BD250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6B4E4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3BB8D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FDFFF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8EF26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84C23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4806F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5633B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E2F3BC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14:paraId="372C0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94D6C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bookmarkStart w:id="0" w:name="_Hlk206687880"/>
            <w:r>
              <w:rPr>
                <w:rFonts w:hint="eastAsia"/>
                <w:b/>
                <w:sz w:val="21"/>
              </w:rPr>
              <w:t>其它关联资金往来</w:t>
            </w:r>
          </w:p>
        </w:tc>
        <w:tc>
          <w:tcPr>
            <w:tcW w:w="1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957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资金往来方名称</w:t>
            </w:r>
          </w:p>
        </w:tc>
        <w:tc>
          <w:tcPr>
            <w:tcW w:w="1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98A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往来方与上市公司的关联关系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8B1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上市公司核算的会计科目</w:t>
            </w:r>
          </w:p>
        </w:tc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413CC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2025年半年度期初往来资金余额</w:t>
            </w:r>
          </w:p>
        </w:tc>
        <w:tc>
          <w:tcPr>
            <w:tcW w:w="1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85D7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2025年半年度往来累计发生金额（不含利息）</w:t>
            </w: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B76F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2025年半年度往来资金的利息（如有）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369B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2025年半年度偿还累计发生金额</w:t>
            </w:r>
          </w:p>
        </w:tc>
        <w:tc>
          <w:tcPr>
            <w:tcW w:w="1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7A81D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2025年半年度期末往来资金余额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C752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往来形成原因</w:t>
            </w:r>
          </w:p>
        </w:tc>
        <w:tc>
          <w:tcPr>
            <w:tcW w:w="12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88262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往来性质</w:t>
            </w:r>
          </w:p>
          <w:p w14:paraId="4437A84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（经营性往来、非经营性往来）</w:t>
            </w:r>
          </w:p>
        </w:tc>
      </w:tr>
      <w:tr w14:paraId="58344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B01FB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2722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520E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BFBB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B085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7DC1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5D3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64DD6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F095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849A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378C80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D6E42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0FB2DE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EA7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E60A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13D45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96E52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54C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1BBB4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07A5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5611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E8F3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630549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BB20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7246FC7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上市公司的子公司及其附属企业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CE1E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福建广生堂金塘药业有限公司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63B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50AA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DF2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3.69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7F3E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94F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1213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3B0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3.69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6DF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货款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48E8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478FB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6F5BCF74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D3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福建广生堂金塘药业有限公司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29C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E35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其他应收款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D9B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800.00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AE43D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900.00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42C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25.38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32FF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E974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1,725.38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04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拆出资金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0C149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非经营性往来</w:t>
            </w:r>
          </w:p>
        </w:tc>
      </w:tr>
      <w:tr w14:paraId="2A8DC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2690AE9C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857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福建广生中霖生物科技有限公司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EBA6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F7E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19F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7,622.20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4ED8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799.11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9722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740D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250.77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8C8EF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8,170.54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C43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货款、技术服务与租赁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E6577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73DDF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6AC02E41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853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福建广生中霖生物科技有限公司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6C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137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其他应收款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3B1E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3,011.88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6B9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1,000.00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368A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55.52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918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1,858.14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7EF2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2,209.26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BE5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拆出资金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9C054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非经营性往来</w:t>
            </w:r>
          </w:p>
        </w:tc>
      </w:tr>
      <w:tr w14:paraId="1B080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079FF337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3A3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广喆来药业（福建）有限公司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6F0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095E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D7D2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5E42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63.94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A223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87B7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64.42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9E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-0.48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0BE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0DD9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74B88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57588900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1" w:name="_GoBack" w:colFirst="1" w:colLast="10"/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57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广喆来药业（福建）有限公司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85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4DE9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F48A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0.57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9E13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2.32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6BA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1D2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2.18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59B4E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0.71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D978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代结算物业水电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D362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非经营性往来</w:t>
            </w:r>
          </w:p>
        </w:tc>
      </w:tr>
      <w:tr w14:paraId="5532E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17521A95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243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广喆来药业（福建）有限公司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C34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F4F2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预付款项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D7C6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1,682.33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6D8A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1,800.00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8E7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E6F3E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2,329.92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922E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1,152.41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7FF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销售服务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3B8E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6888E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right w:val="single" w:color="000000" w:sz="4" w:space="0"/>
            </w:tcBorders>
            <w:vAlign w:val="center"/>
          </w:tcPr>
          <w:p w14:paraId="6F2D5C2B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C5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福建广生堂电子商务有限责任公司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5D3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控股子公司控制的法人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72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其他会计科目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6323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0016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0.36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68F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970C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0.36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50D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42F5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7331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2F897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A28C283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0F95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福建多嘿嘿男性健康咨询有限公司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6FC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控股子公司控制的法人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89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其他会计科目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126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-0.32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0182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C08AE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8B4B0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F78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-0.21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1B2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B881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6E04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1CCA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其他关联方及其附属企业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216E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福建阿吉安生物科技有限公司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5A5A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A882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DC74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13.46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A561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15.64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6B73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08E5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13.75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3A61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15.35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E0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39A0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381CA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704F6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340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福建阿吉安生物科技有限公司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2E3E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DE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F397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0.57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55A03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6.16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BA07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09A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3.90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0E3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2.83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CA5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代结算物业水电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299B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非经营性往来</w:t>
            </w:r>
          </w:p>
        </w:tc>
      </w:tr>
      <w:bookmarkEnd w:id="1"/>
      <w:tr w14:paraId="5BB32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997D84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4E6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福州吉昂医学检验实验室有限公司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89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D4F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0282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8.86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8DB8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B5B2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D4EF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9.05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60B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40D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4614E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0DF6B9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3A18BF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DE9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福州吉昂医学检验实验室有限公司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59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0D2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3E6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2.83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325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6.49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25D6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06B9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9.32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C6CD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6200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代结算物业水电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57BA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非经营性往来</w:t>
            </w:r>
          </w:p>
        </w:tc>
      </w:tr>
      <w:tr w14:paraId="43AFA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F8FC4E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50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福建瑞泰来医药科技有限公司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DC3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556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0B3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125.08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5040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0.60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1D95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1B161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0.60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4FFA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125.08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E4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技术服务与租赁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DAA6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32BAF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469E7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C2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劲久达大健康科技（福建）有限公司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959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本企业所属企业集团的其他成员单位的合营企业或联营企业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53D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应收账款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592E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E9913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E3F4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3CA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36DE9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ED3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1947F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515B1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74952F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E4C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福州奥泰五期投资合伙企业（有限合伙）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E0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其他关联方及其附属企业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96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其他会计科目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AA4F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-0.29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AA2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1EE8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7962B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244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824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8360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65C6A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754461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A2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福州奥泰六期投资合伙企业（有限合伙）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6096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其他关联方及其附属企业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7DD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其他会计科目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318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-0.29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E77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0.19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3E166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E1E6F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84167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-0.10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6E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770D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4A5A8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8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8A4846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3F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福州奥泰九期投资合伙企业（有限合伙）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CC7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其他关联方及其附属企业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402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9185C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CB9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0.23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70C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 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958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0.42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7AFD4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-0.19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CC7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租赁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9FD3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经营性往来</w:t>
            </w:r>
          </w:p>
        </w:tc>
      </w:tr>
      <w:tr w14:paraId="34A7A8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8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42A15AE">
            <w:pPr>
              <w:pStyle w:val="9"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总计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F885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—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99DE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4534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—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17245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13,270.5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FA1F4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4,595.65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6AC13B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80.90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9F48A9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4,542.95 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635220">
            <w:pPr>
              <w:widowControl/>
              <w:spacing w:line="240" w:lineRule="auto"/>
              <w:ind w:firstLine="0" w:firstLineChars="0"/>
              <w:jc w:val="right"/>
              <w:textAlignment w:val="center"/>
              <w:rPr>
                <w:rFonts w:ascii="宋体" w:hAnsi="宋体" w:cs="宋体"/>
                <w:b/>
                <w:bCs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13,404.1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highlight w:val="none"/>
                <w:lang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9F2BA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28EF1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—</w:t>
            </w:r>
          </w:p>
        </w:tc>
      </w:tr>
      <w:bookmarkEnd w:id="0"/>
    </w:tbl>
    <w:p w14:paraId="03EBB34E">
      <w:pPr>
        <w:adjustRightInd w:val="0"/>
        <w:snapToGrid w:val="0"/>
        <w:spacing w:line="240" w:lineRule="auto"/>
        <w:ind w:firstLine="36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注：①表中非经营性占用部分，关联方范围依照《创业板上市规则》确定。②无控股股东、实际控制人的公司，存在第一大股东或第一大股东关联人非经营性占用资金的，也应填写本表非经营性占用部分。</w:t>
      </w:r>
    </w:p>
    <w:p w14:paraId="5D308338">
      <w:pPr>
        <w:adjustRightInd w:val="0"/>
        <w:snapToGrid w:val="0"/>
        <w:spacing w:line="240" w:lineRule="auto"/>
        <w:ind w:firstLine="360"/>
        <w:rPr>
          <w:rFonts w:ascii="宋体" w:hAnsi="宋体" w:cs="宋体"/>
          <w:sz w:val="18"/>
          <w:szCs w:val="18"/>
        </w:rPr>
      </w:pPr>
    </w:p>
    <w:p w14:paraId="22B54DC5"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B9AA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8DA00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F617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BC3F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A30F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3D1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GRkYzFmZjU5M2IyNDcwNDNmNDQyNjMyMzA5ZDUifQ=="/>
    <w:docVar w:name="metasota_documentID" w:val="8469553763120390144"/>
  </w:docVars>
  <w:rsids>
    <w:rsidRoot w:val="1E0E744C"/>
    <w:rsid w:val="00044DF1"/>
    <w:rsid w:val="00044FDF"/>
    <w:rsid w:val="00104124"/>
    <w:rsid w:val="00117C5F"/>
    <w:rsid w:val="00132776"/>
    <w:rsid w:val="001444D1"/>
    <w:rsid w:val="001575BD"/>
    <w:rsid w:val="00173CE7"/>
    <w:rsid w:val="0027111A"/>
    <w:rsid w:val="003603C2"/>
    <w:rsid w:val="003E505C"/>
    <w:rsid w:val="00442779"/>
    <w:rsid w:val="00546801"/>
    <w:rsid w:val="00580C69"/>
    <w:rsid w:val="005C0B0F"/>
    <w:rsid w:val="007725EC"/>
    <w:rsid w:val="0080426B"/>
    <w:rsid w:val="00874029"/>
    <w:rsid w:val="008F62D6"/>
    <w:rsid w:val="00B95D1E"/>
    <w:rsid w:val="00C44635"/>
    <w:rsid w:val="00CA302E"/>
    <w:rsid w:val="00D53791"/>
    <w:rsid w:val="00E0445E"/>
    <w:rsid w:val="00EB5C3D"/>
    <w:rsid w:val="00FD1565"/>
    <w:rsid w:val="0F810E3D"/>
    <w:rsid w:val="0F9A034A"/>
    <w:rsid w:val="1E0E744C"/>
    <w:rsid w:val="24961CFA"/>
    <w:rsid w:val="269E7683"/>
    <w:rsid w:val="351E20FC"/>
    <w:rsid w:val="3602029B"/>
    <w:rsid w:val="39FF1CAB"/>
    <w:rsid w:val="3A313F2F"/>
    <w:rsid w:val="4E636855"/>
    <w:rsid w:val="51DA5080"/>
    <w:rsid w:val="5E7D7BC5"/>
    <w:rsid w:val="662302EB"/>
    <w:rsid w:val="695E33A9"/>
    <w:rsid w:val="6C184AD0"/>
    <w:rsid w:val="6D426282"/>
    <w:rsid w:val="7A884DCA"/>
    <w:rsid w:val="7A994E50"/>
    <w:rsid w:val="7BC3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ind w:firstLine="0" w:firstLineChars="0"/>
      <w:outlineLvl w:val="1"/>
    </w:pPr>
    <w:rPr>
      <w:rFonts w:ascii="Cambria" w:hAnsi="Cambria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1370</Words>
  <Characters>1697</Characters>
  <Lines>16</Lines>
  <Paragraphs>4</Paragraphs>
  <TotalTime>18</TotalTime>
  <ScaleCrop>false</ScaleCrop>
  <LinksUpToDate>false</LinksUpToDate>
  <CharactersWithSpaces>1929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2023-12-29T17:31:00Z</dcterms:created>
  <dc:creator>谢莉芳</dc:creator>
  <cp:lastModifiedBy>cdq</cp:lastModifiedBy>
  <dcterms:modified xsi:type="dcterms:W3CDTF">2025-08-21T09:23:09Z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6024905C76BD4729BFD68D9B8A47669E_11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