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9DF8A">
      <w:pPr>
        <w:keepNext w:val="0"/>
        <w:keepLines w:val="0"/>
        <w:pageBreakBefore w:val="0"/>
        <w:widowControl w:val="0"/>
        <w:tabs>
          <w:tab w:val="center" w:pos="4153"/>
        </w:tabs>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bCs/>
          <w:color w:val="000000"/>
          <w:sz w:val="32"/>
          <w:szCs w:val="32"/>
        </w:rPr>
      </w:pPr>
      <w:r>
        <w:rPr>
          <w:rFonts w:hint="eastAsia" w:ascii="Times New Roman" w:hAnsi="Times New Roman" w:eastAsia="宋体" w:cs="Times New Roman"/>
          <w:b/>
          <w:bCs/>
          <w:color w:val="000000"/>
          <w:sz w:val="32"/>
          <w:szCs w:val="32"/>
        </w:rPr>
        <w:t>福建广生堂药业股份有限公司</w:t>
      </w:r>
    </w:p>
    <w:p w14:paraId="3896BB1B">
      <w:pPr>
        <w:keepNext w:val="0"/>
        <w:keepLines w:val="0"/>
        <w:pageBreakBefore w:val="0"/>
        <w:widowControl w:val="0"/>
        <w:tabs>
          <w:tab w:val="center" w:pos="4153"/>
        </w:tabs>
        <w:kinsoku/>
        <w:wordWrap/>
        <w:overflowPunct/>
        <w:topLinePunct w:val="0"/>
        <w:autoSpaceDE/>
        <w:autoSpaceDN/>
        <w:bidi w:val="0"/>
        <w:adjustRightInd/>
        <w:snapToGrid/>
        <w:spacing w:line="360" w:lineRule="auto"/>
        <w:jc w:val="center"/>
        <w:textAlignment w:val="auto"/>
        <w:rPr>
          <w:rFonts w:hint="eastAsia" w:ascii="Times New Roman"/>
          <w:lang w:val="en-US" w:eastAsia="zh-CN"/>
        </w:rPr>
      </w:pPr>
      <w:r>
        <w:rPr>
          <w:rFonts w:hint="eastAsia" w:ascii="Times New Roman" w:hAnsi="Times New Roman" w:eastAsia="宋体" w:cs="Times New Roman"/>
          <w:b/>
          <w:bCs/>
          <w:color w:val="000000"/>
          <w:sz w:val="32"/>
          <w:szCs w:val="32"/>
        </w:rPr>
        <w:t>董事、高级管理人员离职管理制度</w:t>
      </w:r>
    </w:p>
    <w:p w14:paraId="013E3CB9">
      <w:pPr>
        <w:pStyle w:val="2"/>
        <w:bidi w:val="0"/>
        <w:adjustRightInd/>
        <w:snapToGrid/>
        <w:ind w:left="567" w:leftChars="0" w:hanging="567" w:firstLineChars="0"/>
        <w:rPr>
          <w:rFonts w:hint="eastAsia" w:ascii="宋体" w:hAnsi="宋体" w:eastAsia="宋体" w:cs="宋体"/>
          <w:b/>
          <w:color w:val="000000"/>
          <w:kern w:val="0"/>
          <w:sz w:val="24"/>
        </w:rPr>
      </w:pPr>
      <w:r>
        <w:rPr>
          <w:rFonts w:hint="eastAsia"/>
          <w:lang w:val="en-US" w:eastAsia="zh-CN"/>
        </w:rPr>
        <w:t xml:space="preserve"> </w:t>
      </w:r>
      <w:r>
        <w:rPr>
          <w:rFonts w:hint="eastAsia" w:ascii="Times New Roman"/>
          <w:lang w:val="en-US" w:eastAsia="zh-CN"/>
        </w:rPr>
        <w:t>总则</w:t>
      </w:r>
    </w:p>
    <w:p w14:paraId="6E8D62F1">
      <w:pPr>
        <w:numPr>
          <w:ilvl w:val="0"/>
          <w:numId w:val="3"/>
        </w:numPr>
        <w:autoSpaceDE w:val="0"/>
        <w:autoSpaceDN w:val="0"/>
        <w:adjustRightInd w:val="0"/>
        <w:spacing w:line="360" w:lineRule="auto"/>
        <w:ind w:leftChars="0" w:firstLine="420" w:firstLineChars="0"/>
        <w:jc w:val="both"/>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为规范福建广生堂药业股份有限公司（以下简称“公司”）董事、高级管理人员离职程序，保障公司治理结构的连续性和稳定性，维护公司及全体股东的合法权益，根据《中华人民共和国公司法》《中华人民共和国证券法》《深圳证券交易所创业板股票上市规则》等其他现行有关法律、法规的规定及</w:t>
      </w:r>
      <w:r>
        <w:rPr>
          <w:rFonts w:hint="eastAsia" w:ascii="宋体" w:hAnsi="宋体" w:eastAsia="宋体" w:cs="宋体"/>
          <w:bCs/>
          <w:color w:val="000000"/>
          <w:kern w:val="0"/>
          <w:sz w:val="24"/>
        </w:rPr>
        <w:t>《福建广生堂药业股份有限公司章程》（以下简称“《公司章程》</w:t>
      </w:r>
      <w:r>
        <w:rPr>
          <w:rFonts w:hint="eastAsia" w:ascii="宋体" w:hAnsi="宋体" w:eastAsia="宋体" w:cs="宋体"/>
          <w:color w:val="000000"/>
          <w:kern w:val="0"/>
          <w:sz w:val="24"/>
        </w:rPr>
        <w:t>”）的规定，特制定本制度。</w:t>
      </w:r>
    </w:p>
    <w:p w14:paraId="01FB2CF1">
      <w:pPr>
        <w:numPr>
          <w:ilvl w:val="0"/>
          <w:numId w:val="3"/>
        </w:numPr>
        <w:autoSpaceDE w:val="0"/>
        <w:autoSpaceDN w:val="0"/>
        <w:adjustRightInd w:val="0"/>
        <w:spacing w:line="360" w:lineRule="auto"/>
        <w:ind w:leftChars="0" w:firstLine="420" w:firstLineChars="0"/>
        <w:jc w:val="both"/>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本制度适用于公司全体董事（含独立董事）、高级管理人员的辞任、任期届满、解任等离职情形。</w:t>
      </w:r>
    </w:p>
    <w:p w14:paraId="1162FF5C">
      <w:pPr>
        <w:pStyle w:val="2"/>
        <w:bidi w:val="0"/>
        <w:rPr>
          <w:rFonts w:hint="eastAsia"/>
        </w:rPr>
      </w:pPr>
      <w:r>
        <w:rPr>
          <w:rFonts w:hint="eastAsia"/>
          <w:lang w:val="en-US" w:eastAsia="zh-CN"/>
        </w:rPr>
        <w:t xml:space="preserve"> </w:t>
      </w:r>
      <w:r>
        <w:rPr>
          <w:rFonts w:hint="eastAsia"/>
        </w:rPr>
        <w:t>离职情形与生效条件</w:t>
      </w:r>
    </w:p>
    <w:p w14:paraId="733A25E3">
      <w:pPr>
        <w:numPr>
          <w:ilvl w:val="0"/>
          <w:numId w:val="3"/>
        </w:numPr>
        <w:autoSpaceDE w:val="0"/>
        <w:autoSpaceDN w:val="0"/>
        <w:adjustRightInd w:val="0"/>
        <w:spacing w:line="360" w:lineRule="auto"/>
        <w:ind w:leftChars="0" w:firstLine="420" w:firstLineChars="0"/>
        <w:jc w:val="both"/>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董事可以在任期届满以前辞任。董事辞任应当向公司提交书面辞职报告，公司收到辞职报告之日辞任生效，公司将在2个交易日内披露有关情况</w:t>
      </w:r>
      <w:r>
        <w:rPr>
          <w:rFonts w:hint="eastAsia" w:ascii="宋体" w:hAnsi="宋体" w:eastAsia="宋体" w:cs="宋体"/>
          <w:color w:val="000000"/>
          <w:kern w:val="0"/>
          <w:sz w:val="24"/>
          <w:lang w:eastAsia="zh-CN"/>
        </w:rPr>
        <w:t>。</w:t>
      </w:r>
    </w:p>
    <w:p w14:paraId="7DC051E3">
      <w:pPr>
        <w:numPr>
          <w:ilvl w:val="0"/>
          <w:numId w:val="3"/>
        </w:numPr>
        <w:autoSpaceDE w:val="0"/>
        <w:autoSpaceDN w:val="0"/>
        <w:adjustRightInd w:val="0"/>
        <w:spacing w:line="360" w:lineRule="auto"/>
        <w:ind w:leftChars="0" w:firstLine="420" w:firstLineChars="0"/>
        <w:jc w:val="both"/>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出现下列规定情形的，在改选出的董事就任前，原董事仍应当按照有关法律、法规和公司章程的规定继续履行职责：</w:t>
      </w:r>
    </w:p>
    <w:p w14:paraId="472E4561">
      <w:pPr>
        <w:numPr>
          <w:ilvl w:val="0"/>
          <w:numId w:val="4"/>
        </w:numPr>
        <w:adjustRightInd w:val="0"/>
        <w:snapToGrid w:val="0"/>
        <w:spacing w:line="360" w:lineRule="auto"/>
        <w:ind w:firstLine="420" w:firstLineChars="0"/>
        <w:jc w:val="both"/>
        <w:textAlignment w:val="baseline"/>
        <w:rPr>
          <w:rFonts w:hint="eastAsia" w:ascii="宋体" w:hAnsi="宋体" w:eastAsia="宋体" w:cs="宋体"/>
          <w:sz w:val="24"/>
        </w:rPr>
      </w:pPr>
      <w:r>
        <w:rPr>
          <w:rFonts w:hint="eastAsia" w:ascii="宋体" w:hAnsi="宋体" w:eastAsia="宋体" w:cs="宋体"/>
          <w:sz w:val="24"/>
        </w:rPr>
        <w:t xml:space="preserve">董事任期届满未及时改选，或者董事在任期内辞职导致董事会成员低于法定最低人数； </w:t>
      </w:r>
    </w:p>
    <w:p w14:paraId="254DB46D">
      <w:pPr>
        <w:numPr>
          <w:ilvl w:val="0"/>
          <w:numId w:val="4"/>
        </w:numPr>
        <w:adjustRightInd w:val="0"/>
        <w:snapToGrid w:val="0"/>
        <w:spacing w:line="360" w:lineRule="auto"/>
        <w:ind w:firstLine="420" w:firstLineChars="0"/>
        <w:jc w:val="both"/>
        <w:textAlignment w:val="baseline"/>
        <w:rPr>
          <w:rFonts w:hint="eastAsia" w:ascii="宋体" w:hAnsi="宋体" w:eastAsia="宋体" w:cs="宋体"/>
          <w:sz w:val="24"/>
        </w:rPr>
      </w:pPr>
      <w:r>
        <w:rPr>
          <w:rFonts w:hint="eastAsia" w:ascii="宋体" w:hAnsi="宋体" w:eastAsia="宋体" w:cs="宋体"/>
          <w:sz w:val="24"/>
        </w:rPr>
        <w:t xml:space="preserve">审计委员会成员辞职导致审计委员会成员低于法定最低人数，或者欠缺会计专业人士； </w:t>
      </w:r>
    </w:p>
    <w:p w14:paraId="0B4CF720">
      <w:pPr>
        <w:numPr>
          <w:ilvl w:val="0"/>
          <w:numId w:val="4"/>
        </w:numPr>
        <w:adjustRightInd w:val="0"/>
        <w:snapToGrid w:val="0"/>
        <w:spacing w:line="360" w:lineRule="auto"/>
        <w:ind w:firstLine="420" w:firstLineChars="0"/>
        <w:jc w:val="both"/>
        <w:textAlignment w:val="baseline"/>
        <w:rPr>
          <w:rFonts w:hint="eastAsia" w:ascii="宋体" w:hAnsi="宋体" w:eastAsia="宋体" w:cs="宋体"/>
          <w:sz w:val="24"/>
        </w:rPr>
      </w:pPr>
      <w:r>
        <w:rPr>
          <w:rFonts w:hint="eastAsia" w:ascii="宋体" w:hAnsi="宋体" w:eastAsia="宋体" w:cs="宋体"/>
          <w:sz w:val="24"/>
        </w:rPr>
        <w:t>独立董事辞职导致公司董事会或者其专门委员会中独立董事所占比例不符合法律法规或者公司章程的规定，或者独立董事中欠缺会计专业人士。</w:t>
      </w:r>
    </w:p>
    <w:p w14:paraId="1DD9AD74">
      <w:pPr>
        <w:adjustRightInd w:val="0"/>
        <w:snapToGrid w:val="0"/>
        <w:spacing w:line="360" w:lineRule="auto"/>
        <w:ind w:firstLine="420" w:firstLineChars="0"/>
        <w:jc w:val="both"/>
        <w:textAlignment w:val="baseline"/>
        <w:rPr>
          <w:rFonts w:hint="eastAsia" w:ascii="宋体" w:hAnsi="宋体" w:eastAsia="宋体" w:cs="宋体"/>
          <w:color w:val="000000"/>
          <w:kern w:val="0"/>
          <w:sz w:val="24"/>
        </w:rPr>
      </w:pPr>
      <w:r>
        <w:rPr>
          <w:rFonts w:hint="eastAsia" w:ascii="宋体" w:hAnsi="宋体" w:eastAsia="宋体" w:cs="宋体"/>
          <w:color w:val="000000"/>
          <w:kern w:val="0"/>
          <w:sz w:val="24"/>
        </w:rPr>
        <w:t xml:space="preserve">董事提出辞任的，公司应当在60日内完成补选，确保董事会构成符合法律、行政法规、部门规章及公司章程的规定。 </w:t>
      </w:r>
    </w:p>
    <w:p w14:paraId="694D712D">
      <w:pPr>
        <w:adjustRightInd w:val="0"/>
        <w:snapToGrid w:val="0"/>
        <w:spacing w:line="360" w:lineRule="auto"/>
        <w:ind w:firstLine="420" w:firstLineChars="0"/>
        <w:jc w:val="both"/>
        <w:textAlignment w:val="baseline"/>
        <w:rPr>
          <w:rFonts w:hint="eastAsia" w:ascii="宋体" w:hAnsi="宋体" w:eastAsia="宋体" w:cs="宋体"/>
          <w:color w:val="000000"/>
          <w:kern w:val="0"/>
          <w:sz w:val="24"/>
        </w:rPr>
      </w:pPr>
      <w:r>
        <w:rPr>
          <w:rFonts w:hint="eastAsia" w:ascii="宋体" w:hAnsi="宋体" w:eastAsia="宋体" w:cs="宋体"/>
          <w:color w:val="000000"/>
          <w:kern w:val="0"/>
          <w:sz w:val="24"/>
        </w:rPr>
        <w:t>公司董事、高级管理人员应当在辞职报告中说明辞职时间、辞职原因、辞去的职务、辞职后是否继续在公司及其控股子公司任职（如继续任职，说明继续任职的情况）等情况。</w:t>
      </w:r>
    </w:p>
    <w:p w14:paraId="4E11D629">
      <w:pPr>
        <w:numPr>
          <w:ilvl w:val="0"/>
          <w:numId w:val="3"/>
        </w:numPr>
        <w:autoSpaceDE w:val="0"/>
        <w:autoSpaceDN w:val="0"/>
        <w:adjustRightInd w:val="0"/>
        <w:spacing w:line="360" w:lineRule="auto"/>
        <w:ind w:leftChars="0" w:firstLine="420" w:firstLineChars="0"/>
        <w:jc w:val="both"/>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有下列情形之一的，不能担任公司的董事或高级管理人员：</w:t>
      </w:r>
    </w:p>
    <w:p w14:paraId="5EEF6BE3">
      <w:pPr>
        <w:numPr>
          <w:ilvl w:val="0"/>
          <w:numId w:val="5"/>
        </w:numPr>
        <w:adjustRightInd w:val="0"/>
        <w:snapToGrid w:val="0"/>
        <w:spacing w:line="360" w:lineRule="auto"/>
        <w:ind w:firstLine="420" w:firstLineChars="0"/>
        <w:jc w:val="both"/>
        <w:textAlignment w:val="baseline"/>
        <w:rPr>
          <w:rFonts w:hint="eastAsia" w:ascii="宋体" w:hAnsi="宋体" w:eastAsia="宋体" w:cs="宋体"/>
          <w:sz w:val="24"/>
        </w:rPr>
      </w:pPr>
      <w:r>
        <w:rPr>
          <w:rFonts w:hint="eastAsia" w:ascii="宋体" w:hAnsi="宋体" w:eastAsia="宋体" w:cs="宋体"/>
          <w:sz w:val="24"/>
        </w:rPr>
        <w:t xml:space="preserve">无民事行为能力或者限制民事行为能力； </w:t>
      </w:r>
    </w:p>
    <w:p w14:paraId="68D20DB8">
      <w:pPr>
        <w:numPr>
          <w:ilvl w:val="0"/>
          <w:numId w:val="5"/>
        </w:numPr>
        <w:adjustRightInd w:val="0"/>
        <w:snapToGrid w:val="0"/>
        <w:spacing w:line="360" w:lineRule="auto"/>
        <w:ind w:firstLine="420" w:firstLineChars="0"/>
        <w:jc w:val="both"/>
        <w:textAlignment w:val="baseline"/>
        <w:rPr>
          <w:rFonts w:hint="eastAsia" w:ascii="宋体" w:hAnsi="宋体" w:eastAsia="宋体" w:cs="宋体"/>
          <w:sz w:val="24"/>
        </w:rPr>
      </w:pPr>
      <w:r>
        <w:rPr>
          <w:rFonts w:hint="eastAsia" w:ascii="宋体" w:hAnsi="宋体" w:eastAsia="宋体" w:cs="宋体"/>
          <w:sz w:val="24"/>
        </w:rPr>
        <w:t xml:space="preserve">因贪污、贿赂、侵占财产、挪用财产或者破坏社会主义市场经济秩序，被判处刑罚，或者因犯罪被剥夺政治权利，执行期满未逾5年，被宣告缓刑的，自缓刑考验期满之日起未逾2年； </w:t>
      </w:r>
    </w:p>
    <w:p w14:paraId="5DB8D34A">
      <w:pPr>
        <w:numPr>
          <w:ilvl w:val="0"/>
          <w:numId w:val="5"/>
        </w:numPr>
        <w:adjustRightInd w:val="0"/>
        <w:snapToGrid w:val="0"/>
        <w:spacing w:line="360" w:lineRule="auto"/>
        <w:ind w:firstLine="420" w:firstLineChars="0"/>
        <w:jc w:val="both"/>
        <w:textAlignment w:val="baseline"/>
        <w:rPr>
          <w:rFonts w:hint="eastAsia" w:ascii="宋体" w:hAnsi="宋体" w:eastAsia="宋体" w:cs="宋体"/>
          <w:sz w:val="24"/>
        </w:rPr>
      </w:pPr>
      <w:r>
        <w:rPr>
          <w:rFonts w:hint="eastAsia" w:ascii="宋体" w:hAnsi="宋体" w:eastAsia="宋体" w:cs="宋体"/>
          <w:sz w:val="24"/>
        </w:rPr>
        <w:t>担任破产清算的公司、企业的董事或者厂长、经理，对该公司、企业的破产负有个人责任的，自该公司、企业破产清算完结之日起未逾3年；</w:t>
      </w:r>
    </w:p>
    <w:p w14:paraId="03D53511">
      <w:pPr>
        <w:numPr>
          <w:ilvl w:val="0"/>
          <w:numId w:val="5"/>
        </w:numPr>
        <w:adjustRightInd w:val="0"/>
        <w:snapToGrid w:val="0"/>
        <w:spacing w:line="360" w:lineRule="auto"/>
        <w:ind w:firstLine="420" w:firstLineChars="0"/>
        <w:jc w:val="both"/>
        <w:textAlignment w:val="baseline"/>
        <w:rPr>
          <w:rFonts w:hint="eastAsia" w:ascii="宋体" w:hAnsi="宋体" w:eastAsia="宋体" w:cs="宋体"/>
          <w:sz w:val="24"/>
        </w:rPr>
      </w:pPr>
      <w:r>
        <w:rPr>
          <w:rFonts w:hint="eastAsia" w:ascii="宋体" w:hAnsi="宋体" w:eastAsia="宋体" w:cs="宋体"/>
          <w:sz w:val="24"/>
        </w:rPr>
        <w:t>担任因违法被吊销营业执照、责令关闭的公司、企业的法定代表人，并负有个人责任的，自该公司、企业被吊销营业执照、责令关闭之日起未逾3年；</w:t>
      </w:r>
    </w:p>
    <w:p w14:paraId="719CB65C">
      <w:pPr>
        <w:numPr>
          <w:ilvl w:val="0"/>
          <w:numId w:val="5"/>
        </w:numPr>
        <w:adjustRightInd w:val="0"/>
        <w:snapToGrid w:val="0"/>
        <w:spacing w:line="360" w:lineRule="auto"/>
        <w:ind w:firstLine="420" w:firstLineChars="0"/>
        <w:jc w:val="both"/>
        <w:textAlignment w:val="baseline"/>
        <w:rPr>
          <w:rFonts w:hint="eastAsia" w:ascii="宋体" w:hAnsi="宋体" w:eastAsia="宋体" w:cs="宋体"/>
          <w:sz w:val="24"/>
        </w:rPr>
      </w:pPr>
      <w:r>
        <w:rPr>
          <w:rFonts w:hint="eastAsia" w:ascii="宋体" w:hAnsi="宋体" w:eastAsia="宋体" w:cs="宋体"/>
          <w:sz w:val="24"/>
        </w:rPr>
        <w:t xml:space="preserve">个人因所负数额较大债务到期未清偿被人民法院列为失信被执行人； </w:t>
      </w:r>
    </w:p>
    <w:p w14:paraId="528DBB6B">
      <w:pPr>
        <w:numPr>
          <w:ilvl w:val="0"/>
          <w:numId w:val="5"/>
        </w:numPr>
        <w:adjustRightInd w:val="0"/>
        <w:snapToGrid w:val="0"/>
        <w:spacing w:line="360" w:lineRule="auto"/>
        <w:ind w:firstLine="420" w:firstLineChars="0"/>
        <w:jc w:val="both"/>
        <w:textAlignment w:val="baseline"/>
        <w:rPr>
          <w:rFonts w:hint="eastAsia" w:ascii="宋体" w:hAnsi="宋体" w:eastAsia="宋体" w:cs="宋体"/>
          <w:sz w:val="24"/>
        </w:rPr>
      </w:pPr>
      <w:r>
        <w:rPr>
          <w:rFonts w:hint="eastAsia" w:ascii="宋体" w:hAnsi="宋体" w:eastAsia="宋体" w:cs="宋体"/>
          <w:sz w:val="24"/>
        </w:rPr>
        <w:t xml:space="preserve">被中国证监会及其派出机构采取证券市场禁入措施或者认定为不适当人选，期限未满的； </w:t>
      </w:r>
    </w:p>
    <w:p w14:paraId="61AEC43B">
      <w:pPr>
        <w:numPr>
          <w:ilvl w:val="0"/>
          <w:numId w:val="5"/>
        </w:numPr>
        <w:adjustRightInd w:val="0"/>
        <w:snapToGrid w:val="0"/>
        <w:spacing w:line="360" w:lineRule="auto"/>
        <w:ind w:firstLine="420" w:firstLineChars="0"/>
        <w:jc w:val="both"/>
        <w:textAlignment w:val="baseline"/>
        <w:rPr>
          <w:rFonts w:hint="eastAsia" w:ascii="宋体" w:hAnsi="宋体" w:eastAsia="宋体" w:cs="宋体"/>
          <w:sz w:val="24"/>
        </w:rPr>
      </w:pPr>
      <w:r>
        <w:rPr>
          <w:rFonts w:hint="eastAsia" w:ascii="宋体" w:hAnsi="宋体" w:eastAsia="宋体" w:cs="宋体"/>
          <w:sz w:val="24"/>
        </w:rPr>
        <w:t xml:space="preserve">被中国证监会、证券交易所公开认定为不适合担任公司董事、高级管理人员等，期限未满的； </w:t>
      </w:r>
    </w:p>
    <w:p w14:paraId="46015849">
      <w:pPr>
        <w:numPr>
          <w:ilvl w:val="0"/>
          <w:numId w:val="5"/>
        </w:numPr>
        <w:adjustRightInd w:val="0"/>
        <w:snapToGrid w:val="0"/>
        <w:spacing w:line="360" w:lineRule="auto"/>
        <w:ind w:firstLine="420" w:firstLineChars="0"/>
        <w:jc w:val="both"/>
        <w:textAlignment w:val="baseline"/>
        <w:rPr>
          <w:rFonts w:hint="eastAsia" w:ascii="宋体" w:hAnsi="宋体" w:eastAsia="宋体" w:cs="宋体"/>
          <w:sz w:val="24"/>
        </w:rPr>
      </w:pPr>
      <w:r>
        <w:rPr>
          <w:rFonts w:hint="eastAsia" w:ascii="宋体" w:hAnsi="宋体" w:eastAsia="宋体" w:cs="宋体"/>
          <w:sz w:val="24"/>
        </w:rPr>
        <w:t>法律、行政法规、或者部门规章、中国证监会和</w:t>
      </w:r>
      <w:r>
        <w:rPr>
          <w:rFonts w:hint="eastAsia" w:ascii="宋体" w:hAnsi="宋体" w:cs="宋体"/>
          <w:sz w:val="24"/>
        </w:rPr>
        <w:t>深圳证券交易所</w:t>
      </w:r>
      <w:r>
        <w:rPr>
          <w:rFonts w:hint="eastAsia" w:ascii="宋体" w:hAnsi="宋体" w:eastAsia="宋体" w:cs="宋体"/>
          <w:sz w:val="24"/>
        </w:rPr>
        <w:t xml:space="preserve">规定的其他内容。 </w:t>
      </w:r>
    </w:p>
    <w:p w14:paraId="1F63AB22">
      <w:pPr>
        <w:autoSpaceDE w:val="0"/>
        <w:autoSpaceDN w:val="0"/>
        <w:adjustRightInd w:val="0"/>
        <w:spacing w:line="360" w:lineRule="auto"/>
        <w:ind w:firstLine="420" w:firstLineChars="0"/>
        <w:jc w:val="both"/>
        <w:rPr>
          <w:rFonts w:hint="eastAsia" w:ascii="宋体" w:hAnsi="宋体" w:eastAsia="宋体" w:cs="宋体"/>
          <w:color w:val="000000"/>
          <w:kern w:val="0"/>
          <w:sz w:val="24"/>
        </w:rPr>
      </w:pPr>
      <w:r>
        <w:rPr>
          <w:rFonts w:hint="eastAsia" w:ascii="宋体" w:hAnsi="宋体" w:eastAsia="宋体" w:cs="宋体"/>
          <w:color w:val="000000"/>
          <w:kern w:val="0"/>
          <w:sz w:val="24"/>
        </w:rPr>
        <w:t>董事及高级管理人员在任职期间出现本条情形的，应当及时向公司主动报告并自事实，公司将按规定解除其职务，停止其履职。相关董事应当被解除职务但仍未解除，参加董事会及其专门委员会会议、独立董事专门会议并投票的，其投票无效。中国证监会或深圳证券交易所对独立董事离职另有规定的，按相关规定办理。</w:t>
      </w:r>
    </w:p>
    <w:p w14:paraId="02BF8F40">
      <w:pPr>
        <w:numPr>
          <w:ilvl w:val="0"/>
          <w:numId w:val="3"/>
        </w:numPr>
        <w:autoSpaceDE w:val="0"/>
        <w:autoSpaceDN w:val="0"/>
        <w:adjustRightInd w:val="0"/>
        <w:spacing w:line="360" w:lineRule="auto"/>
        <w:ind w:leftChars="0" w:firstLine="420" w:firstLineChars="0"/>
        <w:jc w:val="both"/>
        <w:rPr>
          <w:rFonts w:hint="eastAsia" w:ascii="宋体" w:hAnsi="宋体" w:eastAsia="宋体" w:cs="宋体"/>
          <w:color w:val="000000"/>
          <w:kern w:val="0"/>
          <w:sz w:val="24"/>
        </w:rPr>
      </w:pPr>
      <w:r>
        <w:rPr>
          <w:rFonts w:hint="eastAsia" w:ascii="宋体" w:hAnsi="宋体" w:eastAsia="宋体" w:cs="宋体"/>
          <w:color w:val="000000"/>
          <w:kern w:val="0"/>
          <w:sz w:val="24"/>
        </w:rPr>
        <w:t xml:space="preserve"> </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董事任期届满未连任的，自股东会选举新一届董事的决议通过之日自动离职。</w:t>
      </w:r>
    </w:p>
    <w:p w14:paraId="744E2D59">
      <w:pPr>
        <w:numPr>
          <w:ilvl w:val="0"/>
          <w:numId w:val="3"/>
        </w:numPr>
        <w:autoSpaceDE w:val="0"/>
        <w:autoSpaceDN w:val="0"/>
        <w:adjustRightInd w:val="0"/>
        <w:spacing w:line="360" w:lineRule="auto"/>
        <w:ind w:leftChars="0" w:firstLine="420" w:firstLineChars="0"/>
        <w:jc w:val="both"/>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股东会可以决议解任董事，决议作出之日解任生效。无正当理由，在任期届满前解任董事的，董事可以要求公司予以赔偿。</w:t>
      </w:r>
    </w:p>
    <w:p w14:paraId="43DF0903">
      <w:pPr>
        <w:numPr>
          <w:ilvl w:val="0"/>
          <w:numId w:val="3"/>
        </w:numPr>
        <w:autoSpaceDE w:val="0"/>
        <w:autoSpaceDN w:val="0"/>
        <w:adjustRightInd w:val="0"/>
        <w:spacing w:line="360" w:lineRule="auto"/>
        <w:ind w:leftChars="0" w:firstLine="420" w:firstLineChars="0"/>
        <w:jc w:val="both"/>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公司高级管理人员可以在任期届满以前提出辞职。有关高级管理人员辞职的具体程序和办法由其与公司之间的劳动合同规定。</w:t>
      </w:r>
    </w:p>
    <w:p w14:paraId="6D5E3923">
      <w:pPr>
        <w:pStyle w:val="2"/>
        <w:bidi w:val="0"/>
        <w:rPr>
          <w:rFonts w:hint="eastAsia"/>
        </w:rPr>
      </w:pPr>
      <w:r>
        <w:rPr>
          <w:rFonts w:hint="eastAsia"/>
          <w:lang w:val="en-US" w:eastAsia="zh-CN"/>
        </w:rPr>
        <w:t xml:space="preserve"> </w:t>
      </w:r>
      <w:r>
        <w:rPr>
          <w:rFonts w:hint="eastAsia"/>
        </w:rPr>
        <w:t>移交手续与未结事项处理</w:t>
      </w:r>
    </w:p>
    <w:p w14:paraId="1A624BBC">
      <w:pPr>
        <w:autoSpaceDE w:val="0"/>
        <w:autoSpaceDN w:val="0"/>
        <w:adjustRightInd w:val="0"/>
        <w:spacing w:line="360" w:lineRule="auto"/>
        <w:ind w:left="1205" w:hanging="1205" w:hangingChars="500"/>
        <w:rPr>
          <w:rFonts w:hint="eastAsia" w:ascii="宋体" w:hAnsi="宋体" w:eastAsia="宋体" w:cs="宋体"/>
          <w:b/>
          <w:color w:val="000000"/>
          <w:kern w:val="0"/>
          <w:sz w:val="24"/>
        </w:rPr>
      </w:pPr>
    </w:p>
    <w:p w14:paraId="06C4A31F">
      <w:pPr>
        <w:numPr>
          <w:ilvl w:val="0"/>
          <w:numId w:val="3"/>
        </w:numPr>
        <w:autoSpaceDE w:val="0"/>
        <w:autoSpaceDN w:val="0"/>
        <w:adjustRightInd w:val="0"/>
        <w:spacing w:line="360" w:lineRule="auto"/>
        <w:ind w:leftChars="0" w:firstLine="420" w:firstLineChars="0"/>
        <w:jc w:val="both"/>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董事高级管理人员在离职生效后5个工作日内，应向董事会移交其任职期间取得的涉及公司的全部文件、印章、数据资产、未了结事务清单及其他公司要求移交的文件，移交完成后，离职人员应当与公司授权人士共同签署确认书等相关文件。</w:t>
      </w:r>
    </w:p>
    <w:p w14:paraId="7A7694F8">
      <w:pPr>
        <w:autoSpaceDE w:val="0"/>
        <w:autoSpaceDN w:val="0"/>
        <w:adjustRightInd w:val="0"/>
        <w:spacing w:line="360" w:lineRule="auto"/>
        <w:ind w:firstLine="420" w:firstLineChars="0"/>
        <w:jc w:val="both"/>
        <w:rPr>
          <w:rFonts w:hint="eastAsia" w:ascii="宋体" w:hAnsi="宋体" w:eastAsia="宋体" w:cs="宋体"/>
          <w:color w:val="000000"/>
          <w:kern w:val="0"/>
          <w:sz w:val="24"/>
        </w:rPr>
      </w:pPr>
      <w:r>
        <w:rPr>
          <w:rFonts w:hint="eastAsia" w:ascii="宋体" w:hAnsi="宋体" w:eastAsia="宋体" w:cs="宋体"/>
          <w:color w:val="000000"/>
          <w:kern w:val="0"/>
          <w:sz w:val="24"/>
        </w:rPr>
        <w:t xml:space="preserve">如因董事的辞任导致公司董事会低于法定最低人数时，在改选出的董事就任后5个工作日内，原董事进行离职交接。任职尚未结束的董事，对因其擅自离职而致使公司造成的损失，应当承担赔偿责任。 </w:t>
      </w:r>
    </w:p>
    <w:p w14:paraId="4C617A79">
      <w:pPr>
        <w:numPr>
          <w:ilvl w:val="0"/>
          <w:numId w:val="3"/>
        </w:numPr>
        <w:autoSpaceDE w:val="0"/>
        <w:autoSpaceDN w:val="0"/>
        <w:adjustRightInd w:val="0"/>
        <w:spacing w:line="360" w:lineRule="auto"/>
        <w:ind w:leftChars="0" w:firstLine="420" w:firstLineChars="0"/>
        <w:jc w:val="both"/>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公司董事、高级管理人员在离职后应全力配合公司对其履职期间重大事项的后续核查，不得拒绝提供必要文件及说明。</w:t>
      </w:r>
    </w:p>
    <w:p w14:paraId="302316D4">
      <w:pPr>
        <w:numPr>
          <w:ilvl w:val="0"/>
          <w:numId w:val="3"/>
        </w:numPr>
        <w:autoSpaceDE w:val="0"/>
        <w:autoSpaceDN w:val="0"/>
        <w:adjustRightInd w:val="0"/>
        <w:spacing w:line="360" w:lineRule="auto"/>
        <w:ind w:leftChars="0" w:firstLine="420" w:firstLineChars="0"/>
        <w:jc w:val="both"/>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如董事、高级管理人员离职前存在未履行完毕的公开承诺及其他未尽事宜，公司有权要求其制定书面履行方案及承诺；如其未按前述承诺及方案履行的，公司有权要求其赔偿由此产生的全部损失。</w:t>
      </w:r>
    </w:p>
    <w:p w14:paraId="3F529D42">
      <w:pPr>
        <w:pStyle w:val="2"/>
        <w:bidi w:val="0"/>
        <w:rPr>
          <w:rFonts w:hint="eastAsia"/>
        </w:rPr>
      </w:pPr>
      <w:r>
        <w:rPr>
          <w:rFonts w:hint="eastAsia"/>
          <w:lang w:val="en-US" w:eastAsia="zh-CN"/>
        </w:rPr>
        <w:t xml:space="preserve"> </w:t>
      </w:r>
      <w:r>
        <w:rPr>
          <w:rFonts w:hint="eastAsia"/>
        </w:rPr>
        <w:t>离职董事、高级管理人员的责任与义务</w:t>
      </w:r>
    </w:p>
    <w:p w14:paraId="25E3781B">
      <w:pPr>
        <w:numPr>
          <w:ilvl w:val="0"/>
          <w:numId w:val="3"/>
        </w:numPr>
        <w:autoSpaceDE w:val="0"/>
        <w:autoSpaceDN w:val="0"/>
        <w:adjustRightInd w:val="0"/>
        <w:spacing w:line="360" w:lineRule="auto"/>
        <w:ind w:leftChars="0" w:firstLine="420" w:firstLineChars="0"/>
        <w:jc w:val="both"/>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离职董事、高级管理人员不得利用原职务影响干扰公司正常经营或损害公司及股东利益，其对公司和股东承担的忠实义务，在任期结束后并不当然解除，在《公司章程》规定的合理期限内仍然有效。董事、高级管理人员在任职期间因执行职务而应承担的责任，不因离任而免除或者终止。其对公司商业秘密保密的义务在其任职结束后仍然有效，直到该秘密成为公开信息。</w:t>
      </w:r>
    </w:p>
    <w:p w14:paraId="4A52AA8E">
      <w:pPr>
        <w:numPr>
          <w:ilvl w:val="0"/>
          <w:numId w:val="3"/>
        </w:numPr>
        <w:autoSpaceDE w:val="0"/>
        <w:autoSpaceDN w:val="0"/>
        <w:adjustRightInd w:val="0"/>
        <w:spacing w:line="360" w:lineRule="auto"/>
        <w:ind w:leftChars="0" w:firstLine="420" w:firstLineChars="0"/>
        <w:jc w:val="both"/>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离职董事、高级管理人员持有的公司股份，按照《公司法》规定，自上市之日起12个月内不得转让，在就任时确定的任期内和任期届满后6个月内每年转让的股份不超过其所持公司股份总数的25%，离职后6个月内不得转让。离职董事、高级管理人员对持有股份比例、持有期限、变动方式、变动数量、变动价格等作出承诺的，应当严格履行所作出的承诺。</w:t>
      </w:r>
    </w:p>
    <w:p w14:paraId="04B45A00">
      <w:pPr>
        <w:numPr>
          <w:ilvl w:val="0"/>
          <w:numId w:val="3"/>
        </w:numPr>
        <w:autoSpaceDE w:val="0"/>
        <w:autoSpaceDN w:val="0"/>
        <w:adjustRightInd w:val="0"/>
        <w:spacing w:line="360" w:lineRule="auto"/>
        <w:ind w:leftChars="0" w:firstLine="420" w:firstLineChars="0"/>
        <w:jc w:val="both"/>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 xml:space="preserve">任职尚未结束的董事、高级管理人员，对因其擅自离职而致使公司造成的损失，应当承担赔偿责任。 </w:t>
      </w:r>
    </w:p>
    <w:p w14:paraId="0AF5F5F0">
      <w:pPr>
        <w:numPr>
          <w:ilvl w:val="0"/>
          <w:numId w:val="3"/>
        </w:numPr>
        <w:autoSpaceDE w:val="0"/>
        <w:autoSpaceDN w:val="0"/>
        <w:adjustRightInd w:val="0"/>
        <w:spacing w:line="360" w:lineRule="auto"/>
        <w:ind w:leftChars="0" w:firstLine="420" w:firstLineChars="0"/>
        <w:jc w:val="both"/>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如公司发现离职董事、高级管理人员存在未履行承诺或者移交</w:t>
      </w:r>
      <w:r>
        <w:rPr>
          <w:rFonts w:hint="eastAsia" w:ascii="宋体" w:hAnsi="宋体" w:cs="宋体"/>
          <w:color w:val="000000"/>
          <w:kern w:val="0"/>
          <w:sz w:val="24"/>
          <w:lang w:val="en-US" w:eastAsia="zh-CN"/>
        </w:rPr>
        <w:t>瑕疵</w:t>
      </w:r>
      <w:bookmarkStart w:id="0" w:name="_GoBack"/>
      <w:bookmarkEnd w:id="0"/>
      <w:r>
        <w:rPr>
          <w:rFonts w:hint="eastAsia" w:ascii="宋体" w:hAnsi="宋体" w:eastAsia="宋体" w:cs="宋体"/>
          <w:color w:val="000000"/>
          <w:kern w:val="0"/>
          <w:sz w:val="24"/>
        </w:rPr>
        <w:t>等情形的，董事会应召开会议审议对该等人员的具体追责方案，追偿金额包括但不限于直接损失、预期利益损失及合理维权费用等。</w:t>
      </w:r>
    </w:p>
    <w:p w14:paraId="2765920E">
      <w:pPr>
        <w:numPr>
          <w:ilvl w:val="0"/>
          <w:numId w:val="3"/>
        </w:numPr>
        <w:autoSpaceDE w:val="0"/>
        <w:autoSpaceDN w:val="0"/>
        <w:adjustRightInd w:val="0"/>
        <w:spacing w:line="360" w:lineRule="auto"/>
        <w:ind w:leftChars="0" w:firstLine="420" w:firstLineChars="0"/>
        <w:jc w:val="both"/>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离职董事、高级管理人员对追责决定有异议的，可自收到通知之日起十五日内向公司审计委员会申请复核，复核期间不影响公司采取财产保全措施（如有）。</w:t>
      </w:r>
    </w:p>
    <w:p w14:paraId="125695BF">
      <w:pPr>
        <w:pStyle w:val="2"/>
        <w:bidi w:val="0"/>
        <w:rPr>
          <w:rFonts w:hint="eastAsia"/>
        </w:rPr>
      </w:pPr>
      <w:r>
        <w:rPr>
          <w:rFonts w:hint="eastAsia"/>
          <w:lang w:val="en-US" w:eastAsia="zh-CN"/>
        </w:rPr>
        <w:t xml:space="preserve"> </w:t>
      </w:r>
      <w:r>
        <w:rPr>
          <w:rFonts w:hint="eastAsia"/>
        </w:rPr>
        <w:t>附则</w:t>
      </w:r>
    </w:p>
    <w:p w14:paraId="2D5564BB">
      <w:pPr>
        <w:numPr>
          <w:ilvl w:val="0"/>
          <w:numId w:val="3"/>
        </w:numPr>
        <w:autoSpaceDE w:val="0"/>
        <w:autoSpaceDN w:val="0"/>
        <w:adjustRightInd w:val="0"/>
        <w:spacing w:line="360" w:lineRule="auto"/>
        <w:ind w:leftChars="0" w:firstLine="420" w:firstLineChars="0"/>
        <w:jc w:val="both"/>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 xml:space="preserve"> </w:t>
      </w:r>
      <w:r>
        <w:rPr>
          <w:rFonts w:hint="eastAsia" w:ascii="宋体" w:hAnsi="宋体" w:cs="宋体"/>
          <w:color w:val="000000"/>
          <w:kern w:val="0"/>
          <w:sz w:val="24"/>
        </w:rPr>
        <w:t>本制度未尽事宜，按有关法律、行政法规、中国证监会和深圳证券交易所的有关规定、《公司章程》执行。如遇国家法律、法规、规范性文件和《公司章程》修订，本制度内容与之抵触时，应按有关法律、行政法规、中国证监会和深圳证券交易所的有关规定和《公司章程》执行，并及时进行修订。</w:t>
      </w:r>
    </w:p>
    <w:p w14:paraId="54142D3A">
      <w:pPr>
        <w:numPr>
          <w:ilvl w:val="0"/>
          <w:numId w:val="3"/>
        </w:numPr>
        <w:autoSpaceDE w:val="0"/>
        <w:autoSpaceDN w:val="0"/>
        <w:adjustRightInd w:val="0"/>
        <w:spacing w:line="360" w:lineRule="auto"/>
        <w:ind w:leftChars="0" w:firstLine="420" w:firstLineChars="0"/>
        <w:jc w:val="both"/>
        <w:rPr>
          <w:rFonts w:hint="eastAsia" w:eastAsia="楷体"/>
          <w:color w:val="000000"/>
          <w:kern w:val="0"/>
          <w:sz w:val="24"/>
        </w:rPr>
      </w:pPr>
      <w:r>
        <w:rPr>
          <w:rFonts w:hint="eastAsia" w:ascii="宋体" w:hAnsi="宋体" w:eastAsia="宋体" w:cs="宋体"/>
          <w:color w:val="000000"/>
          <w:kern w:val="0"/>
          <w:sz w:val="24"/>
          <w:lang w:val="en-US" w:eastAsia="zh-CN"/>
        </w:rPr>
        <w:t xml:space="preserve"> </w:t>
      </w:r>
      <w:r>
        <w:rPr>
          <w:rFonts w:hint="eastAsia" w:ascii="宋体" w:hAnsi="宋体" w:cs="宋体"/>
          <w:color w:val="000000"/>
          <w:kern w:val="0"/>
          <w:sz w:val="24"/>
        </w:rPr>
        <w:t>本制度由公司董事会制定，并由董事会负责修订、解释。</w:t>
      </w:r>
    </w:p>
    <w:p w14:paraId="5F3CD254">
      <w:pPr>
        <w:numPr>
          <w:ilvl w:val="0"/>
          <w:numId w:val="3"/>
        </w:numPr>
        <w:autoSpaceDE w:val="0"/>
        <w:autoSpaceDN w:val="0"/>
        <w:adjustRightInd w:val="0"/>
        <w:spacing w:line="360" w:lineRule="auto"/>
        <w:ind w:leftChars="0" w:firstLine="420" w:firstLineChars="0"/>
        <w:jc w:val="both"/>
        <w:rPr>
          <w:rFonts w:hint="eastAsia" w:eastAsia="楷体"/>
          <w:color w:val="000000"/>
          <w:kern w:val="0"/>
          <w:sz w:val="24"/>
        </w:rPr>
      </w:pPr>
      <w:r>
        <w:rPr>
          <w:rFonts w:hint="eastAsia" w:ascii="宋体" w:hAnsi="宋体" w:eastAsia="宋体" w:cs="宋体"/>
          <w:color w:val="000000"/>
          <w:kern w:val="0"/>
          <w:sz w:val="24"/>
          <w:lang w:val="en-US" w:eastAsia="zh-CN"/>
        </w:rPr>
        <w:t xml:space="preserve"> </w:t>
      </w:r>
      <w:r>
        <w:rPr>
          <w:rFonts w:hint="eastAsia" w:ascii="宋体" w:hAnsi="宋体" w:cs="宋体"/>
          <w:color w:val="000000"/>
          <w:kern w:val="0"/>
          <w:sz w:val="24"/>
        </w:rPr>
        <w:t>本制度自公司董事会审议通过之日起生效施行，修改时亦同。</w:t>
      </w: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97782">
    <w:pPr>
      <w:pStyle w:val="6"/>
      <w:jc w:val="center"/>
      <w:rPr>
        <w:rFonts w:hint="eastAsia"/>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A4BAB"/>
    <w:multiLevelType w:val="singleLevel"/>
    <w:tmpl w:val="91BA4BAB"/>
    <w:lvl w:ilvl="0" w:tentative="0">
      <w:start w:val="1"/>
      <w:numFmt w:val="chineseCounting"/>
      <w:suff w:val="space"/>
      <w:lvlText w:val="第%1条"/>
      <w:lvlJc w:val="left"/>
      <w:rPr>
        <w:rFonts w:hint="eastAsia" w:ascii="宋体" w:hAnsi="宋体" w:eastAsia="宋体" w:cs="宋体"/>
        <w:b/>
        <w:bCs/>
        <w:sz w:val="24"/>
        <w:szCs w:val="24"/>
      </w:rPr>
    </w:lvl>
  </w:abstractNum>
  <w:abstractNum w:abstractNumId="1">
    <w:nsid w:val="05C7E81F"/>
    <w:multiLevelType w:val="singleLevel"/>
    <w:tmpl w:val="05C7E81F"/>
    <w:lvl w:ilvl="0" w:tentative="0">
      <w:start w:val="1"/>
      <w:numFmt w:val="chineseCounting"/>
      <w:pStyle w:val="2"/>
      <w:lvlText w:val="第%1章"/>
      <w:lvlJc w:val="left"/>
      <w:pPr>
        <w:ind w:left="567" w:leftChars="0" w:hanging="567" w:firstLineChars="0"/>
      </w:pPr>
      <w:rPr>
        <w:rFonts w:hint="eastAsia"/>
        <w:sz w:val="24"/>
        <w:szCs w:val="24"/>
      </w:rPr>
    </w:lvl>
  </w:abstractNum>
  <w:abstractNum w:abstractNumId="2">
    <w:nsid w:val="19B5599A"/>
    <w:multiLevelType w:val="multilevel"/>
    <w:tmpl w:val="19B5599A"/>
    <w:lvl w:ilvl="0" w:tentative="0">
      <w:start w:val="1"/>
      <w:numFmt w:val="japaneseCounting"/>
      <w:pStyle w:val="20"/>
      <w:lvlText w:val="第%1条"/>
      <w:lvlJc w:val="left"/>
      <w:pPr>
        <w:ind w:left="9302" w:hanging="1080"/>
      </w:pPr>
      <w:rPr>
        <w:rFonts w:hint="default"/>
        <w:b/>
        <w:sz w:val="24"/>
        <w:szCs w:val="24"/>
        <w:lang w:val="en-US"/>
      </w:rPr>
    </w:lvl>
    <w:lvl w:ilvl="1" w:tentative="0">
      <w:start w:val="1"/>
      <w:numFmt w:val="lowerLetter"/>
      <w:lvlText w:val="%2)"/>
      <w:lvlJc w:val="left"/>
      <w:pPr>
        <w:ind w:left="8779" w:hanging="420"/>
      </w:pPr>
    </w:lvl>
    <w:lvl w:ilvl="2" w:tentative="0">
      <w:start w:val="1"/>
      <w:numFmt w:val="lowerRoman"/>
      <w:lvlText w:val="%3."/>
      <w:lvlJc w:val="right"/>
      <w:pPr>
        <w:ind w:left="9199" w:hanging="420"/>
      </w:pPr>
    </w:lvl>
    <w:lvl w:ilvl="3" w:tentative="0">
      <w:start w:val="1"/>
      <w:numFmt w:val="decimal"/>
      <w:lvlText w:val="%4."/>
      <w:lvlJc w:val="left"/>
      <w:pPr>
        <w:ind w:left="9619" w:hanging="420"/>
      </w:pPr>
    </w:lvl>
    <w:lvl w:ilvl="4" w:tentative="0">
      <w:start w:val="1"/>
      <w:numFmt w:val="lowerLetter"/>
      <w:lvlText w:val="%5)"/>
      <w:lvlJc w:val="left"/>
      <w:pPr>
        <w:ind w:left="10039" w:hanging="420"/>
      </w:pPr>
    </w:lvl>
    <w:lvl w:ilvl="5" w:tentative="0">
      <w:start w:val="1"/>
      <w:numFmt w:val="lowerRoman"/>
      <w:lvlText w:val="%6."/>
      <w:lvlJc w:val="right"/>
      <w:pPr>
        <w:ind w:left="10459" w:hanging="420"/>
      </w:pPr>
    </w:lvl>
    <w:lvl w:ilvl="6" w:tentative="0">
      <w:start w:val="1"/>
      <w:numFmt w:val="decimal"/>
      <w:lvlText w:val="%7."/>
      <w:lvlJc w:val="left"/>
      <w:pPr>
        <w:ind w:left="10879" w:hanging="420"/>
      </w:pPr>
    </w:lvl>
    <w:lvl w:ilvl="7" w:tentative="0">
      <w:start w:val="1"/>
      <w:numFmt w:val="lowerLetter"/>
      <w:lvlText w:val="%8)"/>
      <w:lvlJc w:val="left"/>
      <w:pPr>
        <w:ind w:left="11299" w:hanging="420"/>
      </w:pPr>
    </w:lvl>
    <w:lvl w:ilvl="8" w:tentative="0">
      <w:start w:val="1"/>
      <w:numFmt w:val="lowerRoman"/>
      <w:lvlText w:val="%9."/>
      <w:lvlJc w:val="right"/>
      <w:pPr>
        <w:ind w:left="11719" w:hanging="420"/>
      </w:pPr>
    </w:lvl>
  </w:abstractNum>
  <w:abstractNum w:abstractNumId="3">
    <w:nsid w:val="1C4C5824"/>
    <w:multiLevelType w:val="singleLevel"/>
    <w:tmpl w:val="1C4C5824"/>
    <w:lvl w:ilvl="0" w:tentative="0">
      <w:start w:val="1"/>
      <w:numFmt w:val="chineseCounting"/>
      <w:suff w:val="nothing"/>
      <w:lvlText w:val="（%1）"/>
      <w:lvlJc w:val="left"/>
      <w:rPr>
        <w:rFonts w:hint="eastAsia"/>
      </w:rPr>
    </w:lvl>
  </w:abstractNum>
  <w:abstractNum w:abstractNumId="4">
    <w:nsid w:val="74062913"/>
    <w:multiLevelType w:val="singleLevel"/>
    <w:tmpl w:val="74062913"/>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YzMzNWRhN2M2ZThhZTY2ZDJlYzNlMzJlOTZhOTkifQ=="/>
  </w:docVars>
  <w:rsids>
    <w:rsidRoot w:val="004304A3"/>
    <w:rsid w:val="00014214"/>
    <w:rsid w:val="00053BA6"/>
    <w:rsid w:val="00072176"/>
    <w:rsid w:val="00073DA1"/>
    <w:rsid w:val="0009527D"/>
    <w:rsid w:val="000A4EA0"/>
    <w:rsid w:val="000F1601"/>
    <w:rsid w:val="000F178B"/>
    <w:rsid w:val="00110BCB"/>
    <w:rsid w:val="00123DBA"/>
    <w:rsid w:val="0012423E"/>
    <w:rsid w:val="00153A21"/>
    <w:rsid w:val="00180CD8"/>
    <w:rsid w:val="00183F2C"/>
    <w:rsid w:val="001A533E"/>
    <w:rsid w:val="001B2551"/>
    <w:rsid w:val="00203100"/>
    <w:rsid w:val="002116E4"/>
    <w:rsid w:val="0023412A"/>
    <w:rsid w:val="002437A8"/>
    <w:rsid w:val="00284721"/>
    <w:rsid w:val="002F011E"/>
    <w:rsid w:val="002F763C"/>
    <w:rsid w:val="003A55FA"/>
    <w:rsid w:val="003B2FA9"/>
    <w:rsid w:val="003B6795"/>
    <w:rsid w:val="003E3622"/>
    <w:rsid w:val="003F465E"/>
    <w:rsid w:val="004106E8"/>
    <w:rsid w:val="0042700F"/>
    <w:rsid w:val="004304A3"/>
    <w:rsid w:val="004372F1"/>
    <w:rsid w:val="00466FAF"/>
    <w:rsid w:val="005100D4"/>
    <w:rsid w:val="00511AA2"/>
    <w:rsid w:val="005270B0"/>
    <w:rsid w:val="00536C74"/>
    <w:rsid w:val="00550F64"/>
    <w:rsid w:val="00596CE5"/>
    <w:rsid w:val="005E1E9C"/>
    <w:rsid w:val="006348D6"/>
    <w:rsid w:val="006464E6"/>
    <w:rsid w:val="00652716"/>
    <w:rsid w:val="00652A0A"/>
    <w:rsid w:val="006667FA"/>
    <w:rsid w:val="006C4686"/>
    <w:rsid w:val="006E12F6"/>
    <w:rsid w:val="006E7AC9"/>
    <w:rsid w:val="007021D8"/>
    <w:rsid w:val="00737351"/>
    <w:rsid w:val="007539CE"/>
    <w:rsid w:val="007A6730"/>
    <w:rsid w:val="007A7244"/>
    <w:rsid w:val="007B53D6"/>
    <w:rsid w:val="007E1FD9"/>
    <w:rsid w:val="007F7615"/>
    <w:rsid w:val="0086150A"/>
    <w:rsid w:val="00876680"/>
    <w:rsid w:val="00887245"/>
    <w:rsid w:val="008912BF"/>
    <w:rsid w:val="008B22FC"/>
    <w:rsid w:val="008B5005"/>
    <w:rsid w:val="008F751A"/>
    <w:rsid w:val="009104DD"/>
    <w:rsid w:val="00970AC4"/>
    <w:rsid w:val="009769E2"/>
    <w:rsid w:val="00982309"/>
    <w:rsid w:val="00990D2B"/>
    <w:rsid w:val="009949EE"/>
    <w:rsid w:val="009B484C"/>
    <w:rsid w:val="009D1E84"/>
    <w:rsid w:val="00A54C64"/>
    <w:rsid w:val="00A66B1E"/>
    <w:rsid w:val="00AC2965"/>
    <w:rsid w:val="00AC4EC2"/>
    <w:rsid w:val="00AE50E0"/>
    <w:rsid w:val="00B45C34"/>
    <w:rsid w:val="00B828E8"/>
    <w:rsid w:val="00BD545C"/>
    <w:rsid w:val="00BD7215"/>
    <w:rsid w:val="00BE083C"/>
    <w:rsid w:val="00BF46A8"/>
    <w:rsid w:val="00C11214"/>
    <w:rsid w:val="00C8077F"/>
    <w:rsid w:val="00C80C5C"/>
    <w:rsid w:val="00CA3771"/>
    <w:rsid w:val="00CA5DEE"/>
    <w:rsid w:val="00CC0D34"/>
    <w:rsid w:val="00CD33FD"/>
    <w:rsid w:val="00D04605"/>
    <w:rsid w:val="00D1178B"/>
    <w:rsid w:val="00D63DBA"/>
    <w:rsid w:val="00D85B80"/>
    <w:rsid w:val="00D87E95"/>
    <w:rsid w:val="00DA7C95"/>
    <w:rsid w:val="00E12016"/>
    <w:rsid w:val="00E36FD2"/>
    <w:rsid w:val="00E512FB"/>
    <w:rsid w:val="00E843BD"/>
    <w:rsid w:val="00E85D89"/>
    <w:rsid w:val="00E936B4"/>
    <w:rsid w:val="00EC54C0"/>
    <w:rsid w:val="00ED2AC9"/>
    <w:rsid w:val="00ED7BC0"/>
    <w:rsid w:val="00EE0E62"/>
    <w:rsid w:val="00EE24DF"/>
    <w:rsid w:val="00EF6F8B"/>
    <w:rsid w:val="00F0427F"/>
    <w:rsid w:val="00F16507"/>
    <w:rsid w:val="00F51DF6"/>
    <w:rsid w:val="00F73BA0"/>
    <w:rsid w:val="00F77D28"/>
    <w:rsid w:val="00FD5058"/>
    <w:rsid w:val="00FF4894"/>
    <w:rsid w:val="06A816D2"/>
    <w:rsid w:val="0A0822F0"/>
    <w:rsid w:val="1FB5190D"/>
    <w:rsid w:val="20761FAC"/>
    <w:rsid w:val="241B03BD"/>
    <w:rsid w:val="2A0F5A0A"/>
    <w:rsid w:val="2B0971E3"/>
    <w:rsid w:val="32732851"/>
    <w:rsid w:val="3560076F"/>
    <w:rsid w:val="37880D1F"/>
    <w:rsid w:val="3EB500BF"/>
    <w:rsid w:val="400A2D64"/>
    <w:rsid w:val="41793D05"/>
    <w:rsid w:val="52D80ADC"/>
    <w:rsid w:val="5CDA2D18"/>
    <w:rsid w:val="679C7D92"/>
    <w:rsid w:val="68C95768"/>
    <w:rsid w:val="69390828"/>
    <w:rsid w:val="6A190097"/>
    <w:rsid w:val="72DE34A1"/>
    <w:rsid w:val="76416445"/>
    <w:rsid w:val="7CFE3AF8"/>
    <w:rsid w:val="7F7B72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100" w:beforeLines="100" w:beforeAutospacing="0" w:after="100" w:afterLines="100" w:afterAutospacing="0" w:line="240" w:lineRule="auto"/>
      <w:ind w:left="567" w:hanging="567"/>
      <w:jc w:val="center"/>
      <w:outlineLvl w:val="0"/>
    </w:pPr>
    <w:rPr>
      <w:b/>
      <w:kern w:val="44"/>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semiHidden/>
    <w:qFormat/>
    <w:uiPriority w:val="0"/>
    <w:pPr>
      <w:jc w:val="left"/>
    </w:pPr>
  </w:style>
  <w:style w:type="paragraph" w:styleId="4">
    <w:name w:val="Plain Text"/>
    <w:basedOn w:val="1"/>
    <w:link w:val="12"/>
    <w:qFormat/>
    <w:uiPriority w:val="0"/>
    <w:rPr>
      <w:rFonts w:ascii="宋体" w:hAnsi="Courier New" w:cs="Courier New"/>
      <w:szCs w:val="21"/>
    </w:rPr>
  </w:style>
  <w:style w:type="paragraph" w:styleId="5">
    <w:name w:val="Balloon Text"/>
    <w:basedOn w:val="1"/>
    <w:semiHidden/>
    <w:qFormat/>
    <w:uiPriority w:val="0"/>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semiHidden/>
    <w:qFormat/>
    <w:uiPriority w:val="0"/>
    <w:rPr>
      <w:b/>
      <w:bCs/>
    </w:rPr>
  </w:style>
  <w:style w:type="character" w:styleId="11">
    <w:name w:val="annotation reference"/>
    <w:semiHidden/>
    <w:qFormat/>
    <w:uiPriority w:val="0"/>
    <w:rPr>
      <w:sz w:val="21"/>
      <w:szCs w:val="21"/>
    </w:rPr>
  </w:style>
  <w:style w:type="character" w:customStyle="1" w:styleId="12">
    <w:name w:val="纯文本 字符"/>
    <w:link w:val="4"/>
    <w:qFormat/>
    <w:uiPriority w:val="0"/>
    <w:rPr>
      <w:rFonts w:ascii="宋体" w:hAnsi="Courier New" w:cs="Courier New"/>
      <w:kern w:val="2"/>
      <w:sz w:val="21"/>
      <w:szCs w:val="21"/>
    </w:rPr>
  </w:style>
  <w:style w:type="character" w:customStyle="1" w:styleId="13">
    <w:name w:val="页脚 字符"/>
    <w:link w:val="6"/>
    <w:qFormat/>
    <w:uiPriority w:val="99"/>
    <w:rPr>
      <w:kern w:val="2"/>
      <w:sz w:val="18"/>
      <w:szCs w:val="18"/>
    </w:rPr>
  </w:style>
  <w:style w:type="character" w:customStyle="1" w:styleId="14">
    <w:name w:val="页眉 字符"/>
    <w:link w:val="7"/>
    <w:qFormat/>
    <w:uiPriority w:val="0"/>
    <w:rPr>
      <w:kern w:val="2"/>
      <w:sz w:val="18"/>
      <w:szCs w:val="18"/>
    </w:rPr>
  </w:style>
  <w:style w:type="paragraph" w:customStyle="1" w:styleId="15">
    <w:name w:val="_Style 13"/>
    <w:semiHidden/>
    <w:qFormat/>
    <w:uiPriority w:val="99"/>
    <w:rPr>
      <w:rFonts w:ascii="Times New Roman" w:hAnsi="Times New Roman" w:eastAsia="宋体" w:cs="Times New Roman"/>
      <w:kern w:val="2"/>
      <w:sz w:val="21"/>
      <w:szCs w:val="24"/>
      <w:lang w:val="en-US" w:eastAsia="zh-CN" w:bidi="ar-SA"/>
    </w:rPr>
  </w:style>
  <w:style w:type="character" w:customStyle="1" w:styleId="16">
    <w:name w:val="fontstyle01"/>
    <w:qFormat/>
    <w:uiPriority w:val="0"/>
    <w:rPr>
      <w:rFonts w:hint="eastAsia" w:ascii="仿宋" w:hAnsi="仿宋" w:eastAsia="仿宋"/>
      <w:color w:val="000000"/>
      <w:sz w:val="32"/>
      <w:szCs w:val="32"/>
    </w:rPr>
  </w:style>
  <w:style w:type="character" w:customStyle="1" w:styleId="17">
    <w:name w:val="fontstyle21"/>
    <w:qFormat/>
    <w:uiPriority w:val="0"/>
    <w:rPr>
      <w:rFonts w:hint="default" w:ascii="Times New Roman" w:hAnsi="Times New Roman" w:cs="Times New Roman"/>
      <w:color w:val="000000"/>
      <w:sz w:val="32"/>
      <w:szCs w:val="32"/>
    </w:rPr>
  </w:style>
  <w:style w:type="paragraph" w:customStyle="1" w:styleId="1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9">
    <w:name w:val="正文-楷体 字符"/>
    <w:link w:val="20"/>
    <w:qFormat/>
    <w:uiPriority w:val="0"/>
    <w:rPr>
      <w:rFonts w:ascii="Times New Roman" w:hAnsi="Times New Roman" w:eastAsia="楷体" w:cs="Times New Roman"/>
      <w:kern w:val="2"/>
      <w:sz w:val="24"/>
      <w:szCs w:val="24"/>
      <w:lang w:val="en-US" w:eastAsia="zh-CN" w:bidi="ar-SA"/>
    </w:rPr>
  </w:style>
  <w:style w:type="paragraph" w:customStyle="1" w:styleId="20">
    <w:name w:val="正文-楷体"/>
    <w:link w:val="19"/>
    <w:qFormat/>
    <w:uiPriority w:val="0"/>
    <w:pPr>
      <w:widowControl w:val="0"/>
      <w:numPr>
        <w:ilvl w:val="0"/>
        <w:numId w:val="2"/>
      </w:numPr>
      <w:adjustRightInd w:val="0"/>
      <w:spacing w:before="50" w:beforeLines="50" w:line="360" w:lineRule="auto"/>
      <w:ind w:firstLine="200" w:firstLineChars="200"/>
      <w:contextualSpacing/>
      <w:jc w:val="both"/>
    </w:pPr>
    <w:rPr>
      <w:rFonts w:ascii="Times New Roman" w:hAnsi="Times New Roman" w:eastAsia="楷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Law</Company>
  <Pages>4</Pages>
  <Words>2384</Words>
  <Characters>2388</Characters>
  <Lines>68</Lines>
  <Paragraphs>40</Paragraphs>
  <TotalTime>0</TotalTime>
  <ScaleCrop>false</ScaleCrop>
  <LinksUpToDate>false</LinksUpToDate>
  <CharactersWithSpaces>2424</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2023-02-26T23:51:00Z</dcterms:created>
  <dc:creator>Nicholas @ Grandall</dc:creator>
  <cp:lastModifiedBy>cdq</cp:lastModifiedBy>
  <dcterms:modified xsi:type="dcterms:W3CDTF">2025-10-29T07:16:25Z</dcterms:modified>
  <dc:title>苏州海陆重工股份有限公司</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6D359C065DB04FE59A594AF716735086_13</vt:lpwstr>
  </property>
  <property fmtid="{D5CDD505-2E9C-101B-9397-08002B2CF9AE}" pid="4" name="KSOTemplateDocerSaveRecord">
    <vt:lpwstr>eyJoZGlkIjoiY2Q4MDAzNjNiM2EwYjNjY2VkN2I2ZWY4OTg5YTA1ZWYiLCJ1c2VySWQiOiIxMzk5OTUwMzQxIn0=</vt:lpwstr>
  </property>
</Properties>
</file>